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44" w:rsidRPr="009C12D4" w:rsidRDefault="00684344" w:rsidP="009C12D4">
      <w:pPr>
        <w:spacing w:line="360" w:lineRule="auto"/>
        <w:jc w:val="both"/>
        <w:rPr>
          <w:rFonts w:ascii="Trebuchet MS" w:hAnsi="Trebuchet MS"/>
          <w:b/>
        </w:rPr>
      </w:pPr>
    </w:p>
    <w:p w:rsidR="009C12D4" w:rsidRPr="009C12D4" w:rsidRDefault="009C12D4" w:rsidP="009C12D4">
      <w:pPr>
        <w:spacing w:line="360" w:lineRule="auto"/>
        <w:jc w:val="center"/>
        <w:rPr>
          <w:rFonts w:ascii="Trebuchet MS" w:hAnsi="Trebuchet MS"/>
          <w:b/>
          <w:color w:val="FF0000"/>
          <w:sz w:val="28"/>
          <w:szCs w:val="28"/>
          <w:u w:val="single"/>
        </w:rPr>
      </w:pPr>
      <w:r w:rsidRPr="009C12D4">
        <w:rPr>
          <w:rFonts w:ascii="Trebuchet MS" w:hAnsi="Trebuchet MS"/>
          <w:b/>
          <w:color w:val="FF0000"/>
          <w:sz w:val="28"/>
          <w:szCs w:val="28"/>
          <w:u w:val="single"/>
        </w:rPr>
        <w:t>Il Preposto a seguito delle modifiche al TUSL introdotte dal DL 146/2021</w:t>
      </w:r>
    </w:p>
    <w:p w:rsidR="009C12D4" w:rsidRDefault="009C12D4" w:rsidP="009C12D4">
      <w:pPr>
        <w:spacing w:line="360" w:lineRule="auto"/>
        <w:jc w:val="both"/>
        <w:rPr>
          <w:rFonts w:ascii="Trebuchet MS" w:hAnsi="Trebuchet MS"/>
        </w:rPr>
      </w:pPr>
    </w:p>
    <w:p w:rsidR="009C12D4" w:rsidRDefault="009C12D4" w:rsidP="009C12D4">
      <w:pPr>
        <w:spacing w:line="360" w:lineRule="auto"/>
        <w:jc w:val="both"/>
        <w:rPr>
          <w:rFonts w:ascii="Trebuchet MS" w:hAnsi="Trebuchet MS"/>
        </w:rPr>
      </w:pPr>
      <w:r w:rsidRPr="009C12D4">
        <w:rPr>
          <w:rFonts w:ascii="Trebuchet MS" w:hAnsi="Trebuchet MS"/>
        </w:rPr>
        <w:t xml:space="preserve">Il D.L. n. 146/2021 convertito con modificazioni dal Capo III </w:t>
      </w:r>
      <w:r w:rsidRPr="009C12D4">
        <w:rPr>
          <w:rFonts w:ascii="Trebuchet MS" w:hAnsi="Trebuchet MS"/>
          <w:i/>
          <w:u w:val="single"/>
        </w:rPr>
        <w:t>“Rafforzamento della disciplina in materia di salute e sicurezza nei luoghi di lavoro”</w:t>
      </w:r>
      <w:r w:rsidRPr="009C12D4">
        <w:rPr>
          <w:rFonts w:ascii="Trebuchet MS" w:hAnsi="Trebuchet MS"/>
        </w:rPr>
        <w:t xml:space="preserve"> della Legge 7 dicembre 2021 n. 215 (G.U. Serie Generale n. 301 del 20.12.2021) ha rafforzato la figura del </w:t>
      </w:r>
      <w:r w:rsidRPr="009C12D4">
        <w:rPr>
          <w:rFonts w:ascii="Trebuchet MS" w:hAnsi="Trebuchet MS"/>
          <w:b/>
        </w:rPr>
        <w:t>preposto</w:t>
      </w:r>
      <w:r w:rsidRPr="009C12D4">
        <w:rPr>
          <w:rFonts w:ascii="Trebuchet MS" w:hAnsi="Trebuchet MS"/>
        </w:rPr>
        <w:t xml:space="preserve">, obbligando il datore di lavoro alla sua individuazione. </w:t>
      </w:r>
    </w:p>
    <w:p w:rsidR="009C12D4" w:rsidRDefault="009C12D4" w:rsidP="009C12D4">
      <w:pPr>
        <w:spacing w:line="360" w:lineRule="auto"/>
        <w:jc w:val="both"/>
        <w:rPr>
          <w:rFonts w:ascii="Trebuchet MS" w:hAnsi="Trebuchet MS"/>
        </w:rPr>
      </w:pPr>
    </w:p>
    <w:p w:rsidR="00353F01" w:rsidRDefault="009C12D4" w:rsidP="009C12D4">
      <w:pPr>
        <w:spacing w:line="360" w:lineRule="auto"/>
        <w:jc w:val="both"/>
        <w:rPr>
          <w:rFonts w:ascii="Trebuchet MS" w:hAnsi="Trebuchet MS"/>
        </w:rPr>
      </w:pPr>
      <w:r w:rsidRPr="009C12D4">
        <w:rPr>
          <w:rFonts w:ascii="Trebuchet MS" w:hAnsi="Trebuchet MS"/>
        </w:rPr>
        <w:t xml:space="preserve">È chiaro come il </w:t>
      </w:r>
      <w:r w:rsidRPr="009C12D4">
        <w:rPr>
          <w:rFonts w:ascii="Trebuchet MS" w:hAnsi="Trebuchet MS"/>
          <w:b/>
        </w:rPr>
        <w:t>preposto</w:t>
      </w:r>
      <w:r w:rsidRPr="009C12D4">
        <w:rPr>
          <w:rFonts w:ascii="Trebuchet MS" w:hAnsi="Trebuchet MS"/>
        </w:rPr>
        <w:t xml:space="preserve"> sia una figura cardine del controllo sullo svolgimento in sicurezza delle lavorazioni e sul comportamento dei lavoratori in cantiere, rivestendo un ruolo strategico anche per la sua natura utilmente “ibrida”: è un lavoratore tra i lavoratori, ha poteri direttivi (art. 299) ma non fa parte del management dell’impresa, è l’occhio del datore di lavoro sul cantiere ed ancor più il maestro e la guida dei lavoratori, sui quali interviene </w:t>
      </w:r>
      <w:r w:rsidRPr="00353F01">
        <w:rPr>
          <w:rFonts w:ascii="Trebuchet MS" w:hAnsi="Trebuchet MS"/>
          <w:b/>
          <w:u w:val="single"/>
        </w:rPr>
        <w:t>per modificare il comportamento non conforme fornendo le necessarie indicazioni di sicurezza</w:t>
      </w:r>
      <w:r w:rsidRPr="009C12D4">
        <w:rPr>
          <w:rFonts w:ascii="Trebuchet MS" w:hAnsi="Trebuchet MS"/>
        </w:rPr>
        <w:t xml:space="preserve">. </w:t>
      </w:r>
    </w:p>
    <w:p w:rsidR="00353F01" w:rsidRDefault="00353F01" w:rsidP="009C12D4">
      <w:pPr>
        <w:spacing w:line="360" w:lineRule="auto"/>
        <w:jc w:val="both"/>
        <w:rPr>
          <w:rFonts w:ascii="Trebuchet MS" w:hAnsi="Trebuchet MS"/>
        </w:rPr>
      </w:pPr>
    </w:p>
    <w:p w:rsidR="00353F01" w:rsidRDefault="009C12D4" w:rsidP="009C12D4">
      <w:pPr>
        <w:spacing w:line="360" w:lineRule="auto"/>
        <w:jc w:val="both"/>
        <w:rPr>
          <w:rFonts w:ascii="Trebuchet MS" w:hAnsi="Trebuchet MS"/>
        </w:rPr>
      </w:pPr>
      <w:r w:rsidRPr="009C12D4">
        <w:rPr>
          <w:rFonts w:ascii="Trebuchet MS" w:hAnsi="Trebuchet MS"/>
        </w:rPr>
        <w:t xml:space="preserve">Già con l’introduzione del </w:t>
      </w:r>
      <w:proofErr w:type="spellStart"/>
      <w:proofErr w:type="gramStart"/>
      <w:r w:rsidRPr="009C12D4">
        <w:rPr>
          <w:rFonts w:ascii="Trebuchet MS" w:hAnsi="Trebuchet MS"/>
        </w:rPr>
        <w:t>D.Lgs</w:t>
      </w:r>
      <w:proofErr w:type="gramEnd"/>
      <w:r w:rsidRPr="009C12D4">
        <w:rPr>
          <w:rFonts w:ascii="Trebuchet MS" w:hAnsi="Trebuchet MS"/>
        </w:rPr>
        <w:t>.</w:t>
      </w:r>
      <w:proofErr w:type="spellEnd"/>
      <w:r w:rsidRPr="009C12D4">
        <w:rPr>
          <w:rFonts w:ascii="Trebuchet MS" w:hAnsi="Trebuchet MS"/>
        </w:rPr>
        <w:t xml:space="preserve"> 81/08 il legislatore aveva stralciato le sue attribuzioni dagli obblighi del datore di lavoro e dirigente, dedicandogli specificatamente l’art. 19 e dotandolo di un funzionale potere d’iniziativa che la pregressa normativa non gli riconosceva. </w:t>
      </w:r>
    </w:p>
    <w:p w:rsidR="00353F01" w:rsidRDefault="009C12D4" w:rsidP="009C12D4">
      <w:pPr>
        <w:spacing w:line="360" w:lineRule="auto"/>
        <w:jc w:val="both"/>
        <w:rPr>
          <w:rFonts w:ascii="Trebuchet MS" w:hAnsi="Trebuchet MS"/>
        </w:rPr>
      </w:pPr>
      <w:r w:rsidRPr="009C12D4">
        <w:rPr>
          <w:rFonts w:ascii="Trebuchet MS" w:hAnsi="Trebuchet MS"/>
        </w:rPr>
        <w:t xml:space="preserve">Con l’ultimo aggiornamento del TULS il preposto ha visto potenziati i suoi obblighi, tanto da poter interrompere l’attività nei seguenti casi: </w:t>
      </w:r>
    </w:p>
    <w:p w:rsidR="00353F01" w:rsidRDefault="009C12D4" w:rsidP="00B6318A">
      <w:pPr>
        <w:pStyle w:val="Paragrafoelenco"/>
        <w:numPr>
          <w:ilvl w:val="0"/>
          <w:numId w:val="18"/>
        </w:numPr>
        <w:spacing w:line="360" w:lineRule="auto"/>
        <w:jc w:val="both"/>
        <w:rPr>
          <w:rFonts w:ascii="Trebuchet MS" w:hAnsi="Trebuchet MS"/>
          <w:i/>
        </w:rPr>
      </w:pPr>
      <w:r w:rsidRPr="00353F01">
        <w:rPr>
          <w:rFonts w:ascii="Trebuchet MS" w:hAnsi="Trebuchet MS"/>
          <w:i/>
        </w:rPr>
        <w:t xml:space="preserve">in caso di mancata attuazione delle disposizioni impartite o di persistenza dell’inosservanza, interrompe l’attività del lavoratore e informa i superiori diretti; </w:t>
      </w:r>
    </w:p>
    <w:p w:rsidR="00353F01" w:rsidRPr="00353F01" w:rsidRDefault="009C12D4" w:rsidP="00B6318A">
      <w:pPr>
        <w:pStyle w:val="Paragrafoelenco"/>
        <w:numPr>
          <w:ilvl w:val="0"/>
          <w:numId w:val="18"/>
        </w:numPr>
        <w:spacing w:line="360" w:lineRule="auto"/>
        <w:jc w:val="both"/>
        <w:rPr>
          <w:rFonts w:ascii="Trebuchet MS" w:hAnsi="Trebuchet MS"/>
          <w:i/>
        </w:rPr>
      </w:pPr>
      <w:r w:rsidRPr="00353F01">
        <w:rPr>
          <w:rFonts w:ascii="Trebuchet MS" w:hAnsi="Trebuchet MS"/>
          <w:i/>
        </w:rPr>
        <w:t xml:space="preserve">in caso di rilevazione di deficienze dei mezzi e delle attrezzature di lavoro e di ogni condizione di pericolo rilevata durante la vigilanza, se necessario, interrompe </w:t>
      </w:r>
      <w:r w:rsidRPr="00353F01">
        <w:rPr>
          <w:rFonts w:ascii="Trebuchet MS" w:hAnsi="Trebuchet MS"/>
          <w:i/>
        </w:rPr>
        <w:lastRenderedPageBreak/>
        <w:t xml:space="preserve">temporaneamente l’attività e comunque segnala tempestivamente al datore di lavoro ed al dirigente le non conformità rilevate. </w:t>
      </w:r>
    </w:p>
    <w:p w:rsidR="00353F01" w:rsidRDefault="00353F01" w:rsidP="009C12D4">
      <w:pPr>
        <w:spacing w:line="360" w:lineRule="auto"/>
        <w:jc w:val="both"/>
        <w:rPr>
          <w:rFonts w:ascii="Trebuchet MS" w:hAnsi="Trebuchet MS"/>
        </w:rPr>
      </w:pPr>
    </w:p>
    <w:p w:rsidR="00353F01" w:rsidRDefault="009C12D4" w:rsidP="009C12D4">
      <w:pPr>
        <w:spacing w:line="360" w:lineRule="auto"/>
        <w:jc w:val="both"/>
        <w:rPr>
          <w:rFonts w:ascii="Trebuchet MS" w:hAnsi="Trebuchet MS"/>
        </w:rPr>
      </w:pPr>
      <w:r w:rsidRPr="009C12D4">
        <w:rPr>
          <w:rFonts w:ascii="Trebuchet MS" w:hAnsi="Trebuchet MS"/>
        </w:rPr>
        <w:t xml:space="preserve">Il legislatore specifica, così come aveva fatto per il RLS (rappresentante dei lavoratori per la sicurezza) e per i componenti del Servizio Prevenzione e Protezione, che il preposto non può subire pregiudizio alcuno a causa dello svolgimento della propria attività. </w:t>
      </w:r>
    </w:p>
    <w:p w:rsidR="00353F01" w:rsidRDefault="00353F01" w:rsidP="009C12D4">
      <w:pPr>
        <w:spacing w:line="360" w:lineRule="auto"/>
        <w:jc w:val="both"/>
        <w:rPr>
          <w:rFonts w:ascii="Trebuchet MS" w:hAnsi="Trebuchet MS"/>
        </w:rPr>
      </w:pPr>
    </w:p>
    <w:p w:rsidR="00353F01" w:rsidRDefault="009C12D4" w:rsidP="009C12D4">
      <w:pPr>
        <w:spacing w:line="360" w:lineRule="auto"/>
        <w:jc w:val="both"/>
        <w:rPr>
          <w:rFonts w:ascii="Trebuchet MS" w:hAnsi="Trebuchet MS"/>
        </w:rPr>
      </w:pPr>
      <w:r w:rsidRPr="009C12D4">
        <w:rPr>
          <w:rFonts w:ascii="Trebuchet MS" w:hAnsi="Trebuchet MS"/>
        </w:rPr>
        <w:t xml:space="preserve">Viene fugato ogni dubbio </w:t>
      </w:r>
      <w:r w:rsidRPr="00353F01">
        <w:rPr>
          <w:rFonts w:ascii="Trebuchet MS" w:hAnsi="Trebuchet MS"/>
          <w:b/>
          <w:u w:val="single"/>
        </w:rPr>
        <w:t>sull’obbligo di individuazione</w:t>
      </w:r>
      <w:r w:rsidRPr="009C12D4">
        <w:rPr>
          <w:rFonts w:ascii="Trebuchet MS" w:hAnsi="Trebuchet MS"/>
        </w:rPr>
        <w:t xml:space="preserve"> del preposto che in passato aveva diviso gli esperti della materia e sul quale era intervenuto il Ministero del Lavoro con vari interpelli. L’interpretazione maggiormente diffusa era quella che la nomina del preposto non fosse obbligatoria (a meno che non specificatamente richiesta dalla norma, come nel caso di lavori in ASIC o attività di montaggio/trasformazione/smontaggio dei ponteggi o nelle demolizioni) ma un’opportuna scelta del datore di lavoro; scelta che poteva dipendere dall’organizzazione e dalla complessità della sua impresa, dal numero dei cantieri, dalla volontà di individuare ruoli e delegare funzioni con l’obiettivo di migliorare l’efficienza dell’attività lavorativa non solo sotto il profilo della sicurezza o magari per diluire responsabilità, anche se, a nostro avviso, nel caso di un cantiere edile, classificato dalla norma come luogo ad alto rischio, la non obbligatorietà non avrebbe dovuto essere poi così scontata. </w:t>
      </w:r>
    </w:p>
    <w:p w:rsidR="00353F01" w:rsidRDefault="00353F01" w:rsidP="009C12D4">
      <w:pPr>
        <w:spacing w:line="360" w:lineRule="auto"/>
        <w:jc w:val="both"/>
        <w:rPr>
          <w:rFonts w:ascii="Trebuchet MS" w:hAnsi="Trebuchet MS"/>
        </w:rPr>
      </w:pPr>
    </w:p>
    <w:p w:rsidR="00261EE4" w:rsidRDefault="009C12D4" w:rsidP="009C12D4">
      <w:pPr>
        <w:spacing w:line="360" w:lineRule="auto"/>
        <w:jc w:val="both"/>
        <w:rPr>
          <w:rFonts w:ascii="Trebuchet MS" w:hAnsi="Trebuchet MS"/>
        </w:rPr>
      </w:pPr>
      <w:r w:rsidRPr="009C12D4">
        <w:rPr>
          <w:rFonts w:ascii="Trebuchet MS" w:hAnsi="Trebuchet MS"/>
        </w:rPr>
        <w:t xml:space="preserve">Adesso il datore di lavoro o il dirigente, secondo le competenze ad esso conferite, deve </w:t>
      </w:r>
      <w:r w:rsidRPr="00261EE4">
        <w:rPr>
          <w:rFonts w:ascii="Trebuchet MS" w:hAnsi="Trebuchet MS"/>
          <w:b/>
        </w:rPr>
        <w:t>individuare il preposto o i preposti per l’effettuazione delle attività di vigilanza</w:t>
      </w:r>
      <w:r w:rsidRPr="009C12D4">
        <w:rPr>
          <w:rFonts w:ascii="Trebuchet MS" w:hAnsi="Trebuchet MS"/>
        </w:rPr>
        <w:t xml:space="preserve"> previste dall’art. 19. </w:t>
      </w:r>
    </w:p>
    <w:p w:rsidR="00261EE4" w:rsidRDefault="00261EE4" w:rsidP="009C12D4">
      <w:pPr>
        <w:spacing w:line="360" w:lineRule="auto"/>
        <w:jc w:val="both"/>
        <w:rPr>
          <w:rFonts w:ascii="Trebuchet MS" w:hAnsi="Trebuchet MS"/>
        </w:rPr>
      </w:pPr>
    </w:p>
    <w:p w:rsidR="00261EE4" w:rsidRDefault="009C12D4" w:rsidP="009C12D4">
      <w:pPr>
        <w:spacing w:line="360" w:lineRule="auto"/>
        <w:jc w:val="both"/>
        <w:rPr>
          <w:rFonts w:ascii="Trebuchet MS" w:hAnsi="Trebuchet MS"/>
        </w:rPr>
      </w:pPr>
      <w:r w:rsidRPr="009C12D4">
        <w:rPr>
          <w:rFonts w:ascii="Trebuchet MS" w:hAnsi="Trebuchet MS"/>
        </w:rPr>
        <w:t xml:space="preserve">Sul numero dei preposti necessari all’attività svolta dall’impresa, dovrà decidere consapevolmente il datore di lavoro che si assumerà la responsabilità di tale scelta, così come attualmente fa in riferimento al dimensionamento del Servizio Prevenzione e </w:t>
      </w:r>
      <w:r w:rsidRPr="009C12D4">
        <w:rPr>
          <w:rFonts w:ascii="Trebuchet MS" w:hAnsi="Trebuchet MS"/>
        </w:rPr>
        <w:lastRenderedPageBreak/>
        <w:t xml:space="preserve">Protezione o al numero degli addetti emergenza e primo soccorso, su cui il legislatore non gli è mai, ed aggiungiamo giustamente, venuto in ausilio. </w:t>
      </w:r>
    </w:p>
    <w:p w:rsidR="00261EE4" w:rsidRDefault="00261EE4" w:rsidP="009C12D4">
      <w:pPr>
        <w:spacing w:line="360" w:lineRule="auto"/>
        <w:jc w:val="both"/>
        <w:rPr>
          <w:rFonts w:ascii="Trebuchet MS" w:hAnsi="Trebuchet MS"/>
        </w:rPr>
      </w:pPr>
    </w:p>
    <w:p w:rsidR="00261EE4" w:rsidRDefault="009C12D4" w:rsidP="009C12D4">
      <w:pPr>
        <w:spacing w:line="360" w:lineRule="auto"/>
        <w:jc w:val="both"/>
        <w:rPr>
          <w:rFonts w:ascii="Trebuchet MS" w:hAnsi="Trebuchet MS"/>
        </w:rPr>
      </w:pPr>
      <w:r w:rsidRPr="009C12D4">
        <w:rPr>
          <w:rFonts w:ascii="Trebuchet MS" w:hAnsi="Trebuchet MS"/>
        </w:rPr>
        <w:t xml:space="preserve">Per i casi specifici, tipo datore di lavoro/lavoratore o comunque presente in cantiere che arroga a </w:t>
      </w:r>
      <w:proofErr w:type="gramStart"/>
      <w:r w:rsidRPr="009C12D4">
        <w:rPr>
          <w:rFonts w:ascii="Trebuchet MS" w:hAnsi="Trebuchet MS"/>
        </w:rPr>
        <w:t>se</w:t>
      </w:r>
      <w:proofErr w:type="gramEnd"/>
      <w:r w:rsidRPr="009C12D4">
        <w:rPr>
          <w:rFonts w:ascii="Trebuchet MS" w:hAnsi="Trebuchet MS"/>
        </w:rPr>
        <w:t xml:space="preserve"> le funzioni del preposto, auspichiamo un prossimo chiarimento dell’Ispettorato Nazionale del Lavoro. </w:t>
      </w:r>
    </w:p>
    <w:p w:rsidR="00261EE4" w:rsidRDefault="00261EE4" w:rsidP="009C12D4">
      <w:pPr>
        <w:spacing w:line="360" w:lineRule="auto"/>
        <w:jc w:val="both"/>
        <w:rPr>
          <w:rFonts w:ascii="Trebuchet MS" w:hAnsi="Trebuchet MS"/>
        </w:rPr>
      </w:pPr>
    </w:p>
    <w:p w:rsidR="00261EE4" w:rsidRDefault="009C12D4" w:rsidP="009C12D4">
      <w:pPr>
        <w:spacing w:line="360" w:lineRule="auto"/>
        <w:jc w:val="both"/>
        <w:rPr>
          <w:rFonts w:ascii="Trebuchet MS" w:hAnsi="Trebuchet MS"/>
        </w:rPr>
      </w:pPr>
      <w:r w:rsidRPr="009C12D4">
        <w:rPr>
          <w:rFonts w:ascii="Trebuchet MS" w:hAnsi="Trebuchet MS"/>
        </w:rPr>
        <w:t xml:space="preserve">L’enfasi attribuita al preposto estende i suoi effetti anche all’acquisizione delle sue competenze: </w:t>
      </w:r>
    </w:p>
    <w:p w:rsidR="00261EE4" w:rsidRDefault="009C12D4" w:rsidP="00261EE4">
      <w:pPr>
        <w:pStyle w:val="Paragrafoelenco"/>
        <w:numPr>
          <w:ilvl w:val="0"/>
          <w:numId w:val="19"/>
        </w:numPr>
        <w:spacing w:line="360" w:lineRule="auto"/>
        <w:jc w:val="both"/>
        <w:rPr>
          <w:rFonts w:ascii="Trebuchet MS" w:hAnsi="Trebuchet MS"/>
        </w:rPr>
      </w:pPr>
      <w:r w:rsidRPr="00261EE4">
        <w:rPr>
          <w:rFonts w:ascii="Trebuchet MS" w:hAnsi="Trebuchet MS"/>
        </w:rPr>
        <w:t xml:space="preserve">per assicurare l’adeguatezza e la specificità della formazione nonché l’aggiornamento periodico dei preposti, le relative attività formative devono essere svolte </w:t>
      </w:r>
      <w:r w:rsidRPr="00261EE4">
        <w:rPr>
          <w:rFonts w:ascii="Trebuchet MS" w:hAnsi="Trebuchet MS"/>
          <w:b/>
        </w:rPr>
        <w:t>interamente in modalità in presenza</w:t>
      </w:r>
      <w:r w:rsidRPr="00261EE4">
        <w:rPr>
          <w:rFonts w:ascii="Trebuchet MS" w:hAnsi="Trebuchet MS"/>
        </w:rPr>
        <w:t xml:space="preserve">, </w:t>
      </w:r>
    </w:p>
    <w:p w:rsidR="00261EE4" w:rsidRDefault="00261EE4" w:rsidP="00261EE4">
      <w:pPr>
        <w:pStyle w:val="Paragrafoelenco"/>
        <w:numPr>
          <w:ilvl w:val="0"/>
          <w:numId w:val="19"/>
        </w:numPr>
        <w:spacing w:line="360" w:lineRule="auto"/>
        <w:jc w:val="both"/>
        <w:rPr>
          <w:rFonts w:ascii="Trebuchet MS" w:hAnsi="Trebuchet MS"/>
        </w:rPr>
      </w:pPr>
      <w:r>
        <w:rPr>
          <w:rFonts w:ascii="Trebuchet MS" w:hAnsi="Trebuchet MS"/>
        </w:rPr>
        <w:t>l</w:t>
      </w:r>
      <w:r w:rsidR="009C12D4" w:rsidRPr="00261EE4">
        <w:rPr>
          <w:rFonts w:ascii="Trebuchet MS" w:hAnsi="Trebuchet MS"/>
        </w:rPr>
        <w:t xml:space="preserve">’aggiornamento deve essere effettuato con </w:t>
      </w:r>
      <w:r w:rsidR="009C12D4" w:rsidRPr="00261EE4">
        <w:rPr>
          <w:rFonts w:ascii="Trebuchet MS" w:hAnsi="Trebuchet MS"/>
          <w:b/>
        </w:rPr>
        <w:t>cadenza almeno biennale</w:t>
      </w:r>
      <w:r w:rsidR="009C12D4" w:rsidRPr="00261EE4">
        <w:rPr>
          <w:rFonts w:ascii="Trebuchet MS" w:hAnsi="Trebuchet MS"/>
        </w:rPr>
        <w:t xml:space="preserve"> (anziché quinquennale). </w:t>
      </w:r>
    </w:p>
    <w:p w:rsidR="00261EE4" w:rsidRDefault="00261EE4" w:rsidP="00261EE4">
      <w:pPr>
        <w:spacing w:line="360" w:lineRule="auto"/>
        <w:jc w:val="both"/>
        <w:rPr>
          <w:rFonts w:ascii="Trebuchet MS" w:hAnsi="Trebuchet MS"/>
        </w:rPr>
      </w:pPr>
    </w:p>
    <w:p w:rsidR="00261EE4" w:rsidRDefault="009C12D4" w:rsidP="00261EE4">
      <w:pPr>
        <w:spacing w:line="360" w:lineRule="auto"/>
        <w:jc w:val="both"/>
        <w:rPr>
          <w:rFonts w:ascii="Trebuchet MS" w:hAnsi="Trebuchet MS"/>
        </w:rPr>
      </w:pPr>
      <w:r w:rsidRPr="00261EE4">
        <w:rPr>
          <w:rFonts w:ascii="Trebuchet MS" w:hAnsi="Trebuchet MS"/>
        </w:rPr>
        <w:t xml:space="preserve">Attendiamo l’Accordo in sede di Conferenza permanente per i rapporti tra lo Stato, le regioni e le province autonome di Trento e di Bolzano che, secondo l’art. 37 del TUSL, verrà adottato entro giugno 2022 e con cui il legislatore si pone un obiettivo ambizioso: provvedere all’accorpamento, alla rivisitazione e modifica dei pregressi Accordi in materia di formazione, in modo da garantire: </w:t>
      </w:r>
    </w:p>
    <w:p w:rsidR="00261EE4" w:rsidRPr="00261EE4" w:rsidRDefault="009C12D4" w:rsidP="00261EE4">
      <w:pPr>
        <w:pStyle w:val="Paragrafoelenco"/>
        <w:numPr>
          <w:ilvl w:val="0"/>
          <w:numId w:val="20"/>
        </w:numPr>
        <w:spacing w:line="360" w:lineRule="auto"/>
        <w:jc w:val="both"/>
        <w:rPr>
          <w:rFonts w:ascii="Trebuchet MS" w:hAnsi="Trebuchet MS"/>
          <w:i/>
        </w:rPr>
      </w:pPr>
      <w:r w:rsidRPr="00261EE4">
        <w:rPr>
          <w:rFonts w:ascii="Trebuchet MS" w:hAnsi="Trebuchet MS"/>
          <w:i/>
        </w:rPr>
        <w:t xml:space="preserve">l’individuazione della durata, dei contenuti minimi e delle modalità della formazione obbligatoria a carico del datore di lavoro; </w:t>
      </w:r>
    </w:p>
    <w:p w:rsidR="0027078A" w:rsidRPr="00261EE4" w:rsidRDefault="009C12D4" w:rsidP="00261EE4">
      <w:pPr>
        <w:pStyle w:val="Paragrafoelenco"/>
        <w:numPr>
          <w:ilvl w:val="0"/>
          <w:numId w:val="20"/>
        </w:numPr>
        <w:spacing w:line="360" w:lineRule="auto"/>
        <w:jc w:val="both"/>
        <w:rPr>
          <w:rFonts w:ascii="Trebuchet MS" w:hAnsi="Trebuchet MS"/>
          <w:i/>
        </w:rPr>
      </w:pPr>
      <w:r w:rsidRPr="00261EE4">
        <w:rPr>
          <w:rFonts w:ascii="Trebuchet MS" w:hAnsi="Trebuchet MS"/>
          <w:i/>
        </w:rPr>
        <w:t xml:space="preserve">l’individuazione delle modalità della verifica finale di apprendimento obbligatoria per i discenti di </w:t>
      </w:r>
      <w:r w:rsidRPr="00261EE4">
        <w:rPr>
          <w:rFonts w:ascii="Trebuchet MS" w:hAnsi="Trebuchet MS"/>
          <w:b/>
          <w:i/>
        </w:rPr>
        <w:t>tutti i percorsi formativi e di aggiornamento obbligatori in materia di salute e sicurezza su</w:t>
      </w:r>
      <w:bookmarkStart w:id="0" w:name="_GoBack"/>
      <w:bookmarkEnd w:id="0"/>
      <w:r w:rsidRPr="00261EE4">
        <w:rPr>
          <w:rFonts w:ascii="Trebuchet MS" w:hAnsi="Trebuchet MS"/>
          <w:b/>
          <w:i/>
        </w:rPr>
        <w:t>l lavoro</w:t>
      </w:r>
      <w:r w:rsidRPr="00261EE4">
        <w:rPr>
          <w:rFonts w:ascii="Trebuchet MS" w:hAnsi="Trebuchet MS"/>
          <w:i/>
        </w:rPr>
        <w:t xml:space="preserve"> e delle modalità delle verifiche di efficacia della formazione durante lo svolgimento della prestazione lavorativa</w:t>
      </w:r>
      <w:r w:rsidR="00261EE4" w:rsidRPr="00261EE4">
        <w:rPr>
          <w:rFonts w:ascii="Trebuchet MS" w:hAnsi="Trebuchet MS"/>
          <w:i/>
        </w:rPr>
        <w:t>.</w:t>
      </w:r>
    </w:p>
    <w:sectPr w:rsidR="0027078A" w:rsidRPr="00261EE4" w:rsidSect="002E1513">
      <w:headerReference w:type="default" r:id="rId8"/>
      <w:footerReference w:type="default" r:id="rId9"/>
      <w:pgSz w:w="11906" w:h="16838"/>
      <w:pgMar w:top="1417" w:right="1134" w:bottom="1134" w:left="1134" w:header="287"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1F" w:rsidRDefault="00114A1F" w:rsidP="00A47350">
      <w:r>
        <w:separator/>
      </w:r>
    </w:p>
  </w:endnote>
  <w:endnote w:type="continuationSeparator" w:id="0">
    <w:p w:rsidR="00114A1F" w:rsidRDefault="00114A1F" w:rsidP="00A4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5A" w:rsidRDefault="006C635A" w:rsidP="00377963">
    <w:pPr>
      <w:rPr>
        <w:sz w:val="20"/>
      </w:rPr>
    </w:pPr>
    <w:r>
      <w:rPr>
        <w:sz w:val="20"/>
      </w:rPr>
      <w:t>________________________________________________________________________________________________</w:t>
    </w:r>
  </w:p>
  <w:p w:rsidR="00146F92" w:rsidRDefault="006C635A" w:rsidP="00B067F1">
    <w:pPr>
      <w:jc w:val="center"/>
      <w:rPr>
        <w:sz w:val="20"/>
        <w:lang w:val="fr-FR"/>
      </w:rPr>
    </w:pPr>
    <w:proofErr w:type="gramStart"/>
    <w:r w:rsidRPr="00233387">
      <w:rPr>
        <w:sz w:val="20"/>
        <w:lang w:val="fr-FR"/>
      </w:rPr>
      <w:t>via</w:t>
    </w:r>
    <w:proofErr w:type="gramEnd"/>
    <w:r w:rsidRPr="00233387">
      <w:rPr>
        <w:sz w:val="20"/>
        <w:lang w:val="fr-FR"/>
      </w:rPr>
      <w:t xml:space="preserve"> G. Borremans, 17 - 90145 Pal</w:t>
    </w:r>
    <w:r w:rsidR="00B067F1">
      <w:rPr>
        <w:sz w:val="20"/>
        <w:lang w:val="fr-FR"/>
      </w:rPr>
      <w:t xml:space="preserve">ermo (PA) </w:t>
    </w:r>
  </w:p>
  <w:p w:rsidR="006C635A" w:rsidRPr="00233387" w:rsidRDefault="00B067F1" w:rsidP="00B067F1">
    <w:pPr>
      <w:jc w:val="center"/>
      <w:rPr>
        <w:b/>
        <w:bCs/>
        <w:i/>
        <w:iCs/>
        <w:sz w:val="20"/>
        <w:u w:val="single"/>
        <w:lang w:val="fr-FR"/>
      </w:rPr>
    </w:pPr>
    <w:r>
      <w:rPr>
        <w:sz w:val="20"/>
        <w:lang w:val="fr-FR"/>
      </w:rPr>
      <w:t>Tel. 0916851147 - 09</w:t>
    </w:r>
    <w:r w:rsidR="00146F92">
      <w:rPr>
        <w:sz w:val="20"/>
        <w:lang w:val="fr-FR"/>
      </w:rPr>
      <w:t>1</w:t>
    </w:r>
    <w:r>
      <w:rPr>
        <w:sz w:val="20"/>
        <w:lang w:val="fr-FR"/>
      </w:rPr>
      <w:t xml:space="preserve"> </w:t>
    </w:r>
    <w:proofErr w:type="gramStart"/>
    <w:r>
      <w:rPr>
        <w:sz w:val="20"/>
        <w:lang w:val="fr-FR"/>
      </w:rPr>
      <w:t>6853616  FAX</w:t>
    </w:r>
    <w:proofErr w:type="gramEnd"/>
    <w:r>
      <w:rPr>
        <w:sz w:val="20"/>
        <w:lang w:val="fr-FR"/>
      </w:rPr>
      <w:t xml:space="preserve"> 091</w:t>
    </w:r>
    <w:r w:rsidR="00146F92">
      <w:rPr>
        <w:sz w:val="20"/>
        <w:lang w:val="fr-FR"/>
      </w:rPr>
      <w:t>6851149</w:t>
    </w:r>
    <w:r w:rsidR="007E0993">
      <w:rPr>
        <w:sz w:val="20"/>
        <w:lang w:val="fr-FR"/>
      </w:rPr>
      <w:t xml:space="preserve"> - </w:t>
    </w:r>
    <w:r w:rsidR="006C635A" w:rsidRPr="00233387">
      <w:rPr>
        <w:sz w:val="20"/>
        <w:lang w:val="fr-FR"/>
      </w:rPr>
      <w:t xml:space="preserve"> </w:t>
    </w:r>
    <w:proofErr w:type="spellStart"/>
    <w:r w:rsidR="006C635A" w:rsidRPr="00233387">
      <w:rPr>
        <w:sz w:val="20"/>
        <w:lang w:val="fr-FR"/>
      </w:rPr>
      <w:t>cod</w:t>
    </w:r>
    <w:proofErr w:type="spellEnd"/>
    <w:r w:rsidR="006C635A" w:rsidRPr="00233387">
      <w:rPr>
        <w:sz w:val="20"/>
        <w:lang w:val="fr-FR"/>
      </w:rPr>
      <w:t>. fisc.97019500822</w:t>
    </w:r>
    <w:r w:rsidR="00146F92">
      <w:rPr>
        <w:sz w:val="20"/>
        <w:lang w:val="fr-FR"/>
      </w:rPr>
      <w:t xml:space="preserve"> P.IVA 04743870828</w:t>
    </w:r>
    <w:r w:rsidR="006C635A" w:rsidRPr="00233387">
      <w:rPr>
        <w:b/>
        <w:bCs/>
        <w:i/>
        <w:iCs/>
        <w:color w:val="008080"/>
        <w:sz w:val="20"/>
        <w:szCs w:val="20"/>
        <w:lang w:val="fr-FR"/>
      </w:rPr>
      <w:br/>
    </w:r>
    <w:r w:rsidR="006C635A" w:rsidRPr="00233387">
      <w:rPr>
        <w:sz w:val="20"/>
      </w:rPr>
      <w:t xml:space="preserve">e-mail:  </w:t>
    </w:r>
    <w:hyperlink r:id="rId1" w:history="1">
      <w:r w:rsidR="00030740" w:rsidRPr="00040A55">
        <w:rPr>
          <w:rStyle w:val="Collegamentoipertestuale"/>
          <w:b/>
          <w:bCs/>
          <w:i/>
          <w:iCs/>
          <w:sz w:val="20"/>
          <w:szCs w:val="20"/>
        </w:rPr>
        <w:t>postacertificata@pec.optpalermo.it</w:t>
      </w:r>
    </w:hyperlink>
    <w:r w:rsidR="006C635A" w:rsidRPr="00233387">
      <w:rPr>
        <w:b/>
        <w:bCs/>
        <w:i/>
        <w:iCs/>
        <w:sz w:val="20"/>
        <w:szCs w:val="20"/>
      </w:rPr>
      <w:t xml:space="preserve"> ; </w:t>
    </w:r>
    <w:hyperlink r:id="rId2" w:history="1">
      <w:r w:rsidR="007E0993" w:rsidRPr="00C32CC6">
        <w:rPr>
          <w:rStyle w:val="Collegamentoipertestuale"/>
          <w:b/>
          <w:bCs/>
          <w:i/>
          <w:iCs/>
          <w:sz w:val="20"/>
          <w:szCs w:val="20"/>
        </w:rPr>
        <w:t>info@optpalermo.it</w:t>
      </w:r>
    </w:hyperlink>
    <w:r w:rsidR="007E0993">
      <w:rPr>
        <w:b/>
        <w:bCs/>
        <w:i/>
        <w:iCs/>
        <w:sz w:val="20"/>
        <w:szCs w:val="20"/>
      </w:rPr>
      <w:t xml:space="preserve"> - </w:t>
    </w:r>
    <w:r w:rsidR="006C635A" w:rsidRPr="00233387">
      <w:rPr>
        <w:sz w:val="20"/>
      </w:rPr>
      <w:t xml:space="preserve"> siti Internet: </w:t>
    </w:r>
    <w:hyperlink r:id="rId3" w:history="1">
      <w:r w:rsidR="006C635A" w:rsidRPr="00233387">
        <w:rPr>
          <w:rStyle w:val="Collegamentoipertestuale"/>
          <w:b/>
          <w:bCs/>
          <w:i/>
          <w:iCs/>
          <w:color w:val="auto"/>
          <w:sz w:val="20"/>
          <w:u w:val="none"/>
          <w:lang w:val="fr-FR"/>
        </w:rPr>
        <w:t>www.panormedil.it</w:t>
      </w:r>
    </w:hyperlink>
    <w:r w:rsidR="00C73281">
      <w:rPr>
        <w:b/>
        <w:bCs/>
        <w:i/>
        <w:iCs/>
        <w:sz w:val="20"/>
        <w:lang w:val="fr-FR"/>
      </w:rPr>
      <w:t xml:space="preserve"> ;</w:t>
    </w:r>
  </w:p>
  <w:p w:rsidR="006C635A" w:rsidRDefault="006C635A">
    <w:pPr>
      <w:pStyle w:val="Pidipa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1F" w:rsidRDefault="00114A1F" w:rsidP="00A47350">
      <w:r>
        <w:separator/>
      </w:r>
    </w:p>
  </w:footnote>
  <w:footnote w:type="continuationSeparator" w:id="0">
    <w:p w:rsidR="00114A1F" w:rsidRDefault="00114A1F" w:rsidP="00A4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86" w:rsidRDefault="002C7086" w:rsidP="006A23FC">
    <w:pPr>
      <w:rPr>
        <w:b/>
        <w:bCs/>
        <w:i/>
        <w:iCs/>
        <w:color w:val="008080"/>
        <w:sz w:val="20"/>
        <w:szCs w:val="20"/>
      </w:rPr>
    </w:pPr>
  </w:p>
  <w:p w:rsidR="002C7086" w:rsidRDefault="002C7086" w:rsidP="006A23FC">
    <w:pPr>
      <w:rPr>
        <w:b/>
        <w:bCs/>
        <w:i/>
        <w:iCs/>
        <w:color w:val="008080"/>
        <w:sz w:val="20"/>
        <w:szCs w:val="20"/>
      </w:rPr>
    </w:pPr>
  </w:p>
  <w:p w:rsidR="006C635A" w:rsidRDefault="006A23FC" w:rsidP="006A23FC">
    <w:pPr>
      <w:rPr>
        <w:rFonts w:cs="Arial"/>
        <w:noProof/>
      </w:rPr>
    </w:pPr>
    <w:r w:rsidRPr="005F0B7D">
      <w:rPr>
        <w:b/>
        <w:bCs/>
        <w:i/>
        <w:iCs/>
        <w:noProof/>
        <w:color w:val="008080"/>
        <w:sz w:val="20"/>
        <w:szCs w:val="20"/>
      </w:rPr>
      <w:drawing>
        <wp:inline distT="0" distB="0" distL="0" distR="0" wp14:anchorId="215580D2" wp14:editId="683BB7FA">
          <wp:extent cx="1600200" cy="1013460"/>
          <wp:effectExtent l="0" t="0" r="0" b="0"/>
          <wp:docPr id="1" name="Immagine 1" descr="C:\Users\Savona\AppData\Local\Microsoft\Windows\Temporary Internet Files\Content.Outlook\9JZMQK5R\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ona\AppData\Local\Microsoft\Windows\Temporary Internet Files\Content.Outlook\9JZMQK5R\logo nu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704" cy="1034679"/>
                  </a:xfrm>
                  <a:prstGeom prst="rect">
                    <a:avLst/>
                  </a:prstGeom>
                  <a:noFill/>
                  <a:ln>
                    <a:noFill/>
                  </a:ln>
                </pic:spPr>
              </pic:pic>
            </a:graphicData>
          </a:graphic>
        </wp:inline>
      </w:drawing>
    </w:r>
    <w:r>
      <w:rPr>
        <w:b/>
        <w:bCs/>
        <w:i/>
        <w:iCs/>
        <w:color w:val="008080"/>
        <w:sz w:val="20"/>
        <w:szCs w:val="20"/>
      </w:rPr>
      <w:tab/>
    </w:r>
    <w:r>
      <w:rPr>
        <w:b/>
        <w:bCs/>
        <w:i/>
        <w:iCs/>
        <w:color w:val="008080"/>
        <w:sz w:val="20"/>
        <w:szCs w:val="20"/>
      </w:rPr>
      <w:tab/>
    </w:r>
    <w:r>
      <w:rPr>
        <w:b/>
        <w:bCs/>
        <w:i/>
        <w:iCs/>
        <w:color w:val="008080"/>
        <w:sz w:val="20"/>
        <w:szCs w:val="20"/>
      </w:rPr>
      <w:tab/>
    </w:r>
    <w:r>
      <w:rPr>
        <w:b/>
        <w:bCs/>
        <w:i/>
        <w:iCs/>
        <w:color w:val="008080"/>
        <w:sz w:val="20"/>
        <w:szCs w:val="20"/>
      </w:rPr>
      <w:tab/>
    </w:r>
    <w:r>
      <w:rPr>
        <w:b/>
        <w:bCs/>
        <w:i/>
        <w:iCs/>
        <w:color w:val="008080"/>
        <w:sz w:val="20"/>
        <w:szCs w:val="20"/>
      </w:rPr>
      <w:tab/>
    </w:r>
    <w:r>
      <w:rPr>
        <w:b/>
        <w:bCs/>
        <w:i/>
        <w:iCs/>
        <w:color w:val="008080"/>
        <w:sz w:val="20"/>
        <w:szCs w:val="20"/>
      </w:rPr>
      <w:tab/>
    </w:r>
    <w:r>
      <w:rPr>
        <w:b/>
        <w:bCs/>
        <w:i/>
        <w:iCs/>
        <w:color w:val="008080"/>
        <w:sz w:val="20"/>
        <w:szCs w:val="20"/>
      </w:rPr>
      <w:tab/>
    </w:r>
    <w:r>
      <w:rPr>
        <w:b/>
        <w:bCs/>
        <w:i/>
        <w:iCs/>
        <w:noProof/>
        <w:color w:val="008080"/>
        <w:sz w:val="20"/>
        <w:szCs w:val="20"/>
      </w:rPr>
      <w:drawing>
        <wp:inline distT="0" distB="0" distL="0" distR="0" wp14:anchorId="0D70902A" wp14:editId="325758ED">
          <wp:extent cx="1148715" cy="906780"/>
          <wp:effectExtent l="0" t="0" r="0" b="7620"/>
          <wp:docPr id="3" name="Immagine 3" descr="C:\Documents and Settings\m.gottardo.PANORMEDIL\Desktop\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gottardo.PANORMEDIL\Desktop\9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715" cy="906780"/>
                  </a:xfrm>
                  <a:prstGeom prst="rect">
                    <a:avLst/>
                  </a:prstGeom>
                  <a:noFill/>
                  <a:ln>
                    <a:noFill/>
                  </a:ln>
                </pic:spPr>
              </pic:pic>
            </a:graphicData>
          </a:graphic>
        </wp:inline>
      </w:drawing>
    </w:r>
  </w:p>
  <w:p w:rsidR="006C635A" w:rsidRPr="008F2A3F" w:rsidRDefault="006C635A" w:rsidP="00A47350">
    <w:pPr>
      <w:rPr>
        <w:b/>
        <w:bCs/>
        <w:i/>
        <w:iCs/>
        <w:color w:val="008080"/>
        <w:sz w:val="16"/>
        <w:szCs w:val="16"/>
      </w:rPr>
    </w:pPr>
  </w:p>
  <w:p w:rsidR="006C635A" w:rsidRPr="00233387" w:rsidRDefault="006C635A" w:rsidP="008F2A3F">
    <w:pPr>
      <w:jc w:val="center"/>
      <w:rPr>
        <w:b/>
        <w:bCs/>
        <w:i/>
        <w:iCs/>
        <w:sz w:val="32"/>
        <w:szCs w:val="32"/>
      </w:rPr>
    </w:pPr>
    <w:r w:rsidRPr="00233387">
      <w:rPr>
        <w:b/>
        <w:bCs/>
        <w:i/>
        <w:iCs/>
        <w:sz w:val="32"/>
        <w:szCs w:val="32"/>
      </w:rPr>
      <w:t>PANORMEDIL – CPT</w:t>
    </w:r>
  </w:p>
  <w:p w:rsidR="006C635A" w:rsidRPr="008F2A3F" w:rsidRDefault="006C635A" w:rsidP="008F2A3F">
    <w:pPr>
      <w:jc w:val="center"/>
      <w:rPr>
        <w:b/>
        <w:bCs/>
        <w:i/>
        <w:iCs/>
        <w:sz w:val="16"/>
        <w:szCs w:val="16"/>
      </w:rPr>
    </w:pPr>
  </w:p>
  <w:p w:rsidR="006C635A" w:rsidRPr="00233387" w:rsidRDefault="006C635A" w:rsidP="008F2A3F">
    <w:pPr>
      <w:jc w:val="center"/>
      <w:rPr>
        <w:w w:val="98"/>
        <w:szCs w:val="20"/>
      </w:rPr>
    </w:pPr>
    <w:r w:rsidRPr="00233387">
      <w:rPr>
        <w:w w:val="98"/>
        <w:szCs w:val="20"/>
      </w:rPr>
      <w:t>Organismo Paritetico per la Formazio</w:t>
    </w:r>
    <w:r w:rsidR="00146F92">
      <w:rPr>
        <w:w w:val="98"/>
        <w:szCs w:val="20"/>
      </w:rPr>
      <w:t>ne e Sicurezza in Edilizia della</w:t>
    </w:r>
    <w:r w:rsidRPr="00233387">
      <w:rPr>
        <w:w w:val="98"/>
        <w:szCs w:val="20"/>
      </w:rPr>
      <w:t xml:space="preserve"> Provincia</w:t>
    </w:r>
    <w:r w:rsidR="00146F92">
      <w:rPr>
        <w:w w:val="98"/>
        <w:szCs w:val="20"/>
      </w:rPr>
      <w:t xml:space="preserve"> di Palermo</w:t>
    </w:r>
  </w:p>
  <w:p w:rsidR="006A23FC" w:rsidRPr="006A23FC" w:rsidRDefault="006A23FC" w:rsidP="006A23FC">
    <w:pPr>
      <w:pBdr>
        <w:bottom w:val="single" w:sz="4" w:space="1" w:color="auto"/>
      </w:pBdr>
      <w:jc w:val="center"/>
      <w:rPr>
        <w:bCs/>
        <w:w w:val="114"/>
        <w:sz w:val="18"/>
        <w:szCs w:val="18"/>
      </w:rPr>
    </w:pPr>
    <w:r w:rsidRPr="006A23FC">
      <w:rPr>
        <w:bCs/>
        <w:w w:val="114"/>
        <w:sz w:val="18"/>
        <w:szCs w:val="18"/>
      </w:rPr>
      <w:t xml:space="preserve">ANCE PALERMO </w:t>
    </w:r>
    <w:r w:rsidRPr="006A23FC">
      <w:rPr>
        <w:bCs/>
        <w:w w:val="114"/>
        <w:sz w:val="18"/>
        <w:szCs w:val="18"/>
      </w:rPr>
      <w:sym w:font="Symbol" w:char="F0B7"/>
    </w:r>
    <w:r w:rsidR="00731EB5">
      <w:rPr>
        <w:bCs/>
        <w:w w:val="114"/>
        <w:sz w:val="18"/>
        <w:szCs w:val="18"/>
      </w:rPr>
      <w:t xml:space="preserve"> FENEAL </w:t>
    </w:r>
    <w:r w:rsidRPr="006A23FC">
      <w:rPr>
        <w:bCs/>
        <w:w w:val="114"/>
        <w:sz w:val="18"/>
        <w:szCs w:val="18"/>
      </w:rPr>
      <w:t xml:space="preserve">UIL </w:t>
    </w:r>
    <w:r w:rsidR="00731EB5">
      <w:rPr>
        <w:bCs/>
        <w:w w:val="114"/>
        <w:sz w:val="18"/>
        <w:szCs w:val="18"/>
      </w:rPr>
      <w:t>Tirrenica</w:t>
    </w:r>
    <w:r w:rsidRPr="006A23FC">
      <w:rPr>
        <w:bCs/>
        <w:w w:val="114"/>
        <w:sz w:val="18"/>
        <w:szCs w:val="18"/>
      </w:rPr>
      <w:sym w:font="Symbol" w:char="F0B7"/>
    </w:r>
    <w:r w:rsidRPr="006A23FC">
      <w:rPr>
        <w:bCs/>
        <w:w w:val="114"/>
        <w:sz w:val="18"/>
        <w:szCs w:val="18"/>
      </w:rPr>
      <w:t xml:space="preserve"> FILCA-CISL </w:t>
    </w:r>
    <w:r w:rsidRPr="006A23FC">
      <w:rPr>
        <w:bCs/>
        <w:w w:val="114"/>
        <w:sz w:val="18"/>
        <w:szCs w:val="18"/>
      </w:rPr>
      <w:sym w:font="Symbol" w:char="F0B7"/>
    </w:r>
    <w:r w:rsidRPr="006A23FC">
      <w:rPr>
        <w:bCs/>
        <w:w w:val="114"/>
        <w:sz w:val="18"/>
        <w:szCs w:val="18"/>
      </w:rPr>
      <w:t xml:space="preserve"> FILLEA-CGIL</w:t>
    </w:r>
  </w:p>
  <w:p w:rsidR="006C635A" w:rsidRPr="00233387" w:rsidRDefault="006C635A" w:rsidP="006A23FC">
    <w:pPr>
      <w:pBdr>
        <w:bottom w:val="single" w:sz="4" w:space="1" w:color="auto"/>
      </w:pBdr>
      <w:jc w:val="center"/>
      <w:rPr>
        <w:bCs/>
        <w:w w:val="114"/>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825"/>
    <w:multiLevelType w:val="multilevel"/>
    <w:tmpl w:val="9968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97880"/>
    <w:multiLevelType w:val="hybridMultilevel"/>
    <w:tmpl w:val="8AA2EB8C"/>
    <w:lvl w:ilvl="0" w:tplc="45FA05E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B411F"/>
    <w:multiLevelType w:val="hybridMultilevel"/>
    <w:tmpl w:val="E2CE9E7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75935"/>
    <w:multiLevelType w:val="hybridMultilevel"/>
    <w:tmpl w:val="DB0A9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33DF3"/>
    <w:multiLevelType w:val="hybridMultilevel"/>
    <w:tmpl w:val="AD16A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B7221E"/>
    <w:multiLevelType w:val="hybridMultilevel"/>
    <w:tmpl w:val="E1168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E32D57"/>
    <w:multiLevelType w:val="hybridMultilevel"/>
    <w:tmpl w:val="36C45622"/>
    <w:lvl w:ilvl="0" w:tplc="04100001">
      <w:start w:val="1"/>
      <w:numFmt w:val="bullet"/>
      <w:lvlText w:val=""/>
      <w:lvlJc w:val="left"/>
      <w:pPr>
        <w:ind w:left="768" w:hanging="360"/>
      </w:pPr>
      <w:rPr>
        <w:rFonts w:ascii="Symbol" w:hAnsi="Symbol" w:hint="default"/>
      </w:rPr>
    </w:lvl>
    <w:lvl w:ilvl="1" w:tplc="04100003">
      <w:start w:val="1"/>
      <w:numFmt w:val="bullet"/>
      <w:lvlText w:val="o"/>
      <w:lvlJc w:val="left"/>
      <w:pPr>
        <w:ind w:left="1488" w:hanging="360"/>
      </w:pPr>
      <w:rPr>
        <w:rFonts w:ascii="Courier New" w:hAnsi="Courier New" w:cs="Times New Roman" w:hint="default"/>
      </w:rPr>
    </w:lvl>
    <w:lvl w:ilvl="2" w:tplc="04100005">
      <w:start w:val="1"/>
      <w:numFmt w:val="bullet"/>
      <w:lvlText w:val=""/>
      <w:lvlJc w:val="left"/>
      <w:pPr>
        <w:ind w:left="2208" w:hanging="360"/>
      </w:pPr>
      <w:rPr>
        <w:rFonts w:ascii="Wingdings" w:hAnsi="Wingdings" w:hint="default"/>
      </w:rPr>
    </w:lvl>
    <w:lvl w:ilvl="3" w:tplc="04100001">
      <w:start w:val="1"/>
      <w:numFmt w:val="bullet"/>
      <w:lvlText w:val=""/>
      <w:lvlJc w:val="left"/>
      <w:pPr>
        <w:ind w:left="2928" w:hanging="360"/>
      </w:pPr>
      <w:rPr>
        <w:rFonts w:ascii="Symbol" w:hAnsi="Symbol" w:hint="default"/>
      </w:rPr>
    </w:lvl>
    <w:lvl w:ilvl="4" w:tplc="04100003">
      <w:start w:val="1"/>
      <w:numFmt w:val="bullet"/>
      <w:lvlText w:val="o"/>
      <w:lvlJc w:val="left"/>
      <w:pPr>
        <w:ind w:left="3648" w:hanging="360"/>
      </w:pPr>
      <w:rPr>
        <w:rFonts w:ascii="Courier New" w:hAnsi="Courier New" w:cs="Times New Roman" w:hint="default"/>
      </w:rPr>
    </w:lvl>
    <w:lvl w:ilvl="5" w:tplc="04100005">
      <w:start w:val="1"/>
      <w:numFmt w:val="bullet"/>
      <w:lvlText w:val=""/>
      <w:lvlJc w:val="left"/>
      <w:pPr>
        <w:ind w:left="4368" w:hanging="360"/>
      </w:pPr>
      <w:rPr>
        <w:rFonts w:ascii="Wingdings" w:hAnsi="Wingdings" w:hint="default"/>
      </w:rPr>
    </w:lvl>
    <w:lvl w:ilvl="6" w:tplc="04100001">
      <w:start w:val="1"/>
      <w:numFmt w:val="bullet"/>
      <w:lvlText w:val=""/>
      <w:lvlJc w:val="left"/>
      <w:pPr>
        <w:ind w:left="5088" w:hanging="360"/>
      </w:pPr>
      <w:rPr>
        <w:rFonts w:ascii="Symbol" w:hAnsi="Symbol" w:hint="default"/>
      </w:rPr>
    </w:lvl>
    <w:lvl w:ilvl="7" w:tplc="04100003">
      <w:start w:val="1"/>
      <w:numFmt w:val="bullet"/>
      <w:lvlText w:val="o"/>
      <w:lvlJc w:val="left"/>
      <w:pPr>
        <w:ind w:left="5808" w:hanging="360"/>
      </w:pPr>
      <w:rPr>
        <w:rFonts w:ascii="Courier New" w:hAnsi="Courier New" w:cs="Times New Roman" w:hint="default"/>
      </w:rPr>
    </w:lvl>
    <w:lvl w:ilvl="8" w:tplc="04100005">
      <w:start w:val="1"/>
      <w:numFmt w:val="bullet"/>
      <w:lvlText w:val=""/>
      <w:lvlJc w:val="left"/>
      <w:pPr>
        <w:ind w:left="6528" w:hanging="360"/>
      </w:pPr>
      <w:rPr>
        <w:rFonts w:ascii="Wingdings" w:hAnsi="Wingdings" w:hint="default"/>
      </w:rPr>
    </w:lvl>
  </w:abstractNum>
  <w:abstractNum w:abstractNumId="7" w15:restartNumberingAfterBreak="0">
    <w:nsid w:val="39041FD5"/>
    <w:multiLevelType w:val="hybridMultilevel"/>
    <w:tmpl w:val="B7A84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99112B"/>
    <w:multiLevelType w:val="hybridMultilevel"/>
    <w:tmpl w:val="84564C7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663418"/>
    <w:multiLevelType w:val="hybridMultilevel"/>
    <w:tmpl w:val="7150836C"/>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C9301F"/>
    <w:multiLevelType w:val="hybridMultilevel"/>
    <w:tmpl w:val="C374D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673A9A"/>
    <w:multiLevelType w:val="hybridMultilevel"/>
    <w:tmpl w:val="D97CF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741A5"/>
    <w:multiLevelType w:val="hybridMultilevel"/>
    <w:tmpl w:val="1C2C14BC"/>
    <w:lvl w:ilvl="0" w:tplc="615A3E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0F15E6"/>
    <w:multiLevelType w:val="hybridMultilevel"/>
    <w:tmpl w:val="4950D3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8216B7"/>
    <w:multiLevelType w:val="hybridMultilevel"/>
    <w:tmpl w:val="366089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560E61"/>
    <w:multiLevelType w:val="hybridMultilevel"/>
    <w:tmpl w:val="A38A4F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704F4"/>
    <w:multiLevelType w:val="hybridMultilevel"/>
    <w:tmpl w:val="7F0A110E"/>
    <w:lvl w:ilvl="0" w:tplc="16C00260">
      <w:numFmt w:val="bullet"/>
      <w:lvlText w:val=""/>
      <w:lvlJc w:val="left"/>
      <w:pPr>
        <w:tabs>
          <w:tab w:val="num" w:pos="780"/>
        </w:tabs>
        <w:ind w:left="780" w:hanging="42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5D5346"/>
    <w:multiLevelType w:val="hybridMultilevel"/>
    <w:tmpl w:val="E2684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4E57D2"/>
    <w:multiLevelType w:val="hybridMultilevel"/>
    <w:tmpl w:val="AC8E4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034E1A"/>
    <w:multiLevelType w:val="hybridMultilevel"/>
    <w:tmpl w:val="70F283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19"/>
  </w:num>
  <w:num w:numId="3">
    <w:abstractNumId w:val="16"/>
  </w:num>
  <w:num w:numId="4">
    <w:abstractNumId w:val="5"/>
  </w:num>
  <w:num w:numId="5">
    <w:abstractNumId w:val="3"/>
  </w:num>
  <w:num w:numId="6">
    <w:abstractNumId w:val="18"/>
  </w:num>
  <w:num w:numId="7">
    <w:abstractNumId w:val="2"/>
  </w:num>
  <w:num w:numId="8">
    <w:abstractNumId w:val="1"/>
  </w:num>
  <w:num w:numId="9">
    <w:abstractNumId w:val="17"/>
  </w:num>
  <w:num w:numId="10">
    <w:abstractNumId w:val="13"/>
  </w:num>
  <w:num w:numId="11">
    <w:abstractNumId w:val="14"/>
  </w:num>
  <w:num w:numId="12">
    <w:abstractNumId w:val="15"/>
  </w:num>
  <w:num w:numId="13">
    <w:abstractNumId w:val="0"/>
  </w:num>
  <w:num w:numId="14">
    <w:abstractNumId w:val="7"/>
  </w:num>
  <w:num w:numId="15">
    <w:abstractNumId w:val="9"/>
  </w:num>
  <w:num w:numId="16">
    <w:abstractNumId w:val="6"/>
  </w:num>
  <w:num w:numId="17">
    <w:abstractNumId w:val="12"/>
  </w:num>
  <w:num w:numId="18">
    <w:abstractNumId w:val="10"/>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50"/>
    <w:rsid w:val="00000DA9"/>
    <w:rsid w:val="00006E12"/>
    <w:rsid w:val="00021299"/>
    <w:rsid w:val="00026774"/>
    <w:rsid w:val="00030740"/>
    <w:rsid w:val="00040258"/>
    <w:rsid w:val="000447FD"/>
    <w:rsid w:val="00051F4E"/>
    <w:rsid w:val="000654FF"/>
    <w:rsid w:val="00065C88"/>
    <w:rsid w:val="00074248"/>
    <w:rsid w:val="00075499"/>
    <w:rsid w:val="00077381"/>
    <w:rsid w:val="00097DAC"/>
    <w:rsid w:val="000A728F"/>
    <w:rsid w:val="000B25A0"/>
    <w:rsid w:val="000B4F9B"/>
    <w:rsid w:val="000B77A5"/>
    <w:rsid w:val="000C1C53"/>
    <w:rsid w:val="000C3F37"/>
    <w:rsid w:val="000C47FE"/>
    <w:rsid w:val="000C7D30"/>
    <w:rsid w:val="000D4952"/>
    <w:rsid w:val="000F220E"/>
    <w:rsid w:val="000F263A"/>
    <w:rsid w:val="00114A1F"/>
    <w:rsid w:val="001163A9"/>
    <w:rsid w:val="00125562"/>
    <w:rsid w:val="00146BBE"/>
    <w:rsid w:val="00146F92"/>
    <w:rsid w:val="00157720"/>
    <w:rsid w:val="00177852"/>
    <w:rsid w:val="001A1DFC"/>
    <w:rsid w:val="001B0904"/>
    <w:rsid w:val="001B2120"/>
    <w:rsid w:val="001D591A"/>
    <w:rsid w:val="001E029E"/>
    <w:rsid w:val="001E1738"/>
    <w:rsid w:val="001E7CB8"/>
    <w:rsid w:val="001F7AFE"/>
    <w:rsid w:val="002127B9"/>
    <w:rsid w:val="002250D1"/>
    <w:rsid w:val="00231515"/>
    <w:rsid w:val="00233387"/>
    <w:rsid w:val="0025329D"/>
    <w:rsid w:val="00253C9C"/>
    <w:rsid w:val="00254153"/>
    <w:rsid w:val="00261EE4"/>
    <w:rsid w:val="00263A93"/>
    <w:rsid w:val="0026451C"/>
    <w:rsid w:val="0027078A"/>
    <w:rsid w:val="00277884"/>
    <w:rsid w:val="002804A0"/>
    <w:rsid w:val="002C3E11"/>
    <w:rsid w:val="002C7086"/>
    <w:rsid w:val="002D60D2"/>
    <w:rsid w:val="002E1513"/>
    <w:rsid w:val="002E42EF"/>
    <w:rsid w:val="002E7611"/>
    <w:rsid w:val="002F18BD"/>
    <w:rsid w:val="00305A47"/>
    <w:rsid w:val="00313B6C"/>
    <w:rsid w:val="00326632"/>
    <w:rsid w:val="00334F5C"/>
    <w:rsid w:val="00343D83"/>
    <w:rsid w:val="003451B7"/>
    <w:rsid w:val="00346AAE"/>
    <w:rsid w:val="00353F01"/>
    <w:rsid w:val="0035637E"/>
    <w:rsid w:val="003577C4"/>
    <w:rsid w:val="003600C5"/>
    <w:rsid w:val="0036091C"/>
    <w:rsid w:val="0037486C"/>
    <w:rsid w:val="00377963"/>
    <w:rsid w:val="00380396"/>
    <w:rsid w:val="00385E06"/>
    <w:rsid w:val="003A68B0"/>
    <w:rsid w:val="003B49D3"/>
    <w:rsid w:val="003C36A6"/>
    <w:rsid w:val="003D14EA"/>
    <w:rsid w:val="003D5EBF"/>
    <w:rsid w:val="004115C9"/>
    <w:rsid w:val="00413D79"/>
    <w:rsid w:val="004148FE"/>
    <w:rsid w:val="00416312"/>
    <w:rsid w:val="004319EF"/>
    <w:rsid w:val="00434D83"/>
    <w:rsid w:val="00436677"/>
    <w:rsid w:val="0046729C"/>
    <w:rsid w:val="004726AF"/>
    <w:rsid w:val="0047282D"/>
    <w:rsid w:val="004740C0"/>
    <w:rsid w:val="00490955"/>
    <w:rsid w:val="004A0741"/>
    <w:rsid w:val="004A3DF1"/>
    <w:rsid w:val="004B0A5E"/>
    <w:rsid w:val="004C7FCC"/>
    <w:rsid w:val="004D5365"/>
    <w:rsid w:val="004F2C6E"/>
    <w:rsid w:val="005112D1"/>
    <w:rsid w:val="005113FB"/>
    <w:rsid w:val="00517337"/>
    <w:rsid w:val="0052373A"/>
    <w:rsid w:val="00524435"/>
    <w:rsid w:val="005344DE"/>
    <w:rsid w:val="00536716"/>
    <w:rsid w:val="00545A5E"/>
    <w:rsid w:val="00557591"/>
    <w:rsid w:val="00575B81"/>
    <w:rsid w:val="00581BEE"/>
    <w:rsid w:val="00582363"/>
    <w:rsid w:val="00582465"/>
    <w:rsid w:val="00596368"/>
    <w:rsid w:val="00597E14"/>
    <w:rsid w:val="005A5C1D"/>
    <w:rsid w:val="005B6E2A"/>
    <w:rsid w:val="005C7F53"/>
    <w:rsid w:val="005D3F0A"/>
    <w:rsid w:val="005D6707"/>
    <w:rsid w:val="005E7651"/>
    <w:rsid w:val="005F0B7D"/>
    <w:rsid w:val="005F47EE"/>
    <w:rsid w:val="00605CFA"/>
    <w:rsid w:val="00611B51"/>
    <w:rsid w:val="00612896"/>
    <w:rsid w:val="00623D03"/>
    <w:rsid w:val="00625093"/>
    <w:rsid w:val="006377F7"/>
    <w:rsid w:val="00650C2B"/>
    <w:rsid w:val="006554B3"/>
    <w:rsid w:val="006567F5"/>
    <w:rsid w:val="006603CA"/>
    <w:rsid w:val="00682049"/>
    <w:rsid w:val="00683834"/>
    <w:rsid w:val="00684344"/>
    <w:rsid w:val="006844C8"/>
    <w:rsid w:val="006903A0"/>
    <w:rsid w:val="006936A9"/>
    <w:rsid w:val="006A0E90"/>
    <w:rsid w:val="006A23FC"/>
    <w:rsid w:val="006A5F57"/>
    <w:rsid w:val="006C1E82"/>
    <w:rsid w:val="006C635A"/>
    <w:rsid w:val="006E4FD9"/>
    <w:rsid w:val="006F3208"/>
    <w:rsid w:val="007034D4"/>
    <w:rsid w:val="00711B3A"/>
    <w:rsid w:val="007164B0"/>
    <w:rsid w:val="00724C5C"/>
    <w:rsid w:val="00726800"/>
    <w:rsid w:val="00731EB5"/>
    <w:rsid w:val="007379EC"/>
    <w:rsid w:val="00745B83"/>
    <w:rsid w:val="00775CBD"/>
    <w:rsid w:val="007836FC"/>
    <w:rsid w:val="00786694"/>
    <w:rsid w:val="007B49A9"/>
    <w:rsid w:val="007B6CEA"/>
    <w:rsid w:val="007D2738"/>
    <w:rsid w:val="007E0993"/>
    <w:rsid w:val="007E5DEA"/>
    <w:rsid w:val="007F187C"/>
    <w:rsid w:val="007F1B60"/>
    <w:rsid w:val="007F5A04"/>
    <w:rsid w:val="0080022F"/>
    <w:rsid w:val="00800CB6"/>
    <w:rsid w:val="0080124A"/>
    <w:rsid w:val="00803D45"/>
    <w:rsid w:val="00811E35"/>
    <w:rsid w:val="00834486"/>
    <w:rsid w:val="00836B89"/>
    <w:rsid w:val="00851E73"/>
    <w:rsid w:val="00866172"/>
    <w:rsid w:val="008720CA"/>
    <w:rsid w:val="008807EB"/>
    <w:rsid w:val="008B73EF"/>
    <w:rsid w:val="008D2F99"/>
    <w:rsid w:val="008D6390"/>
    <w:rsid w:val="008D7BEF"/>
    <w:rsid w:val="008E1EE3"/>
    <w:rsid w:val="008F2A3F"/>
    <w:rsid w:val="008F4CCF"/>
    <w:rsid w:val="00912D2B"/>
    <w:rsid w:val="009147A1"/>
    <w:rsid w:val="0092273B"/>
    <w:rsid w:val="0093335B"/>
    <w:rsid w:val="0093398A"/>
    <w:rsid w:val="00957C2E"/>
    <w:rsid w:val="00964DB0"/>
    <w:rsid w:val="00993231"/>
    <w:rsid w:val="00994A80"/>
    <w:rsid w:val="00995324"/>
    <w:rsid w:val="009C05DB"/>
    <w:rsid w:val="009C12D4"/>
    <w:rsid w:val="009C3F6D"/>
    <w:rsid w:val="009C72F8"/>
    <w:rsid w:val="009D39F4"/>
    <w:rsid w:val="009D4A5E"/>
    <w:rsid w:val="009E35D8"/>
    <w:rsid w:val="009E7ECA"/>
    <w:rsid w:val="009F20BB"/>
    <w:rsid w:val="00A01432"/>
    <w:rsid w:val="00A017B6"/>
    <w:rsid w:val="00A26D22"/>
    <w:rsid w:val="00A347FF"/>
    <w:rsid w:val="00A3736F"/>
    <w:rsid w:val="00A46908"/>
    <w:rsid w:val="00A47350"/>
    <w:rsid w:val="00A5105E"/>
    <w:rsid w:val="00A5530C"/>
    <w:rsid w:val="00A60D71"/>
    <w:rsid w:val="00A62CB2"/>
    <w:rsid w:val="00A90B04"/>
    <w:rsid w:val="00A976B2"/>
    <w:rsid w:val="00AA19DD"/>
    <w:rsid w:val="00AA34E9"/>
    <w:rsid w:val="00AA4638"/>
    <w:rsid w:val="00AB5A20"/>
    <w:rsid w:val="00AC473C"/>
    <w:rsid w:val="00AD1FDE"/>
    <w:rsid w:val="00AD2243"/>
    <w:rsid w:val="00B02121"/>
    <w:rsid w:val="00B03792"/>
    <w:rsid w:val="00B067F1"/>
    <w:rsid w:val="00B11A40"/>
    <w:rsid w:val="00B155A0"/>
    <w:rsid w:val="00B257EE"/>
    <w:rsid w:val="00B25949"/>
    <w:rsid w:val="00B2616F"/>
    <w:rsid w:val="00B44C48"/>
    <w:rsid w:val="00B535CE"/>
    <w:rsid w:val="00B655CE"/>
    <w:rsid w:val="00B800FB"/>
    <w:rsid w:val="00B85340"/>
    <w:rsid w:val="00B85DE3"/>
    <w:rsid w:val="00B92219"/>
    <w:rsid w:val="00BA1926"/>
    <w:rsid w:val="00BA5D11"/>
    <w:rsid w:val="00BD5253"/>
    <w:rsid w:val="00BE1621"/>
    <w:rsid w:val="00BE3180"/>
    <w:rsid w:val="00C06CCA"/>
    <w:rsid w:val="00C0779F"/>
    <w:rsid w:val="00C16C87"/>
    <w:rsid w:val="00C217D1"/>
    <w:rsid w:val="00C27B2F"/>
    <w:rsid w:val="00C4622B"/>
    <w:rsid w:val="00C50043"/>
    <w:rsid w:val="00C53037"/>
    <w:rsid w:val="00C60BB3"/>
    <w:rsid w:val="00C65991"/>
    <w:rsid w:val="00C725D9"/>
    <w:rsid w:val="00C73281"/>
    <w:rsid w:val="00C74FD6"/>
    <w:rsid w:val="00C77678"/>
    <w:rsid w:val="00C828E9"/>
    <w:rsid w:val="00C86A53"/>
    <w:rsid w:val="00C937FD"/>
    <w:rsid w:val="00CB4444"/>
    <w:rsid w:val="00CB74DA"/>
    <w:rsid w:val="00CC47C0"/>
    <w:rsid w:val="00CC4BEE"/>
    <w:rsid w:val="00CD2286"/>
    <w:rsid w:val="00CE6825"/>
    <w:rsid w:val="00CF7495"/>
    <w:rsid w:val="00D062D7"/>
    <w:rsid w:val="00D27A69"/>
    <w:rsid w:val="00D35836"/>
    <w:rsid w:val="00D409E7"/>
    <w:rsid w:val="00D42762"/>
    <w:rsid w:val="00D45F82"/>
    <w:rsid w:val="00D51E8B"/>
    <w:rsid w:val="00D70AC2"/>
    <w:rsid w:val="00D70F26"/>
    <w:rsid w:val="00D74E9E"/>
    <w:rsid w:val="00D77B87"/>
    <w:rsid w:val="00D800AC"/>
    <w:rsid w:val="00D909A4"/>
    <w:rsid w:val="00D95CF4"/>
    <w:rsid w:val="00DA6426"/>
    <w:rsid w:val="00DC042D"/>
    <w:rsid w:val="00E050CA"/>
    <w:rsid w:val="00E1325D"/>
    <w:rsid w:val="00E33709"/>
    <w:rsid w:val="00E45A59"/>
    <w:rsid w:val="00E51533"/>
    <w:rsid w:val="00E53908"/>
    <w:rsid w:val="00E57BBE"/>
    <w:rsid w:val="00E764C6"/>
    <w:rsid w:val="00E86774"/>
    <w:rsid w:val="00E931B5"/>
    <w:rsid w:val="00EA46A5"/>
    <w:rsid w:val="00EA5266"/>
    <w:rsid w:val="00EB4691"/>
    <w:rsid w:val="00EB7412"/>
    <w:rsid w:val="00EC5D0F"/>
    <w:rsid w:val="00ED1F48"/>
    <w:rsid w:val="00EE1367"/>
    <w:rsid w:val="00EE1C7F"/>
    <w:rsid w:val="00EF0B1E"/>
    <w:rsid w:val="00F36C88"/>
    <w:rsid w:val="00F418DF"/>
    <w:rsid w:val="00F42B91"/>
    <w:rsid w:val="00F562E5"/>
    <w:rsid w:val="00F63CC5"/>
    <w:rsid w:val="00F675A1"/>
    <w:rsid w:val="00F82ABC"/>
    <w:rsid w:val="00F83B2F"/>
    <w:rsid w:val="00F96469"/>
    <w:rsid w:val="00F964F2"/>
    <w:rsid w:val="00FA38EE"/>
    <w:rsid w:val="00FB615E"/>
    <w:rsid w:val="00FC4535"/>
    <w:rsid w:val="00FD7EC4"/>
    <w:rsid w:val="00FE5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88CD"/>
  <w15:docId w15:val="{453AD4F1-9D7D-4521-AE5B-ECFADB39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4486"/>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qFormat/>
    <w:rsid w:val="00834486"/>
    <w:pPr>
      <w:keepNext/>
      <w:jc w:val="right"/>
      <w:outlineLvl w:val="6"/>
    </w:pPr>
    <w:rPr>
      <w:rFonts w:ascii="Arial" w:hAnsi="Arial"/>
      <w:b/>
      <w:bCs/>
      <w:w w:val="9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7350"/>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47350"/>
  </w:style>
  <w:style w:type="paragraph" w:styleId="Pidipagina">
    <w:name w:val="footer"/>
    <w:basedOn w:val="Normale"/>
    <w:link w:val="PidipaginaCarattere"/>
    <w:uiPriority w:val="99"/>
    <w:unhideWhenUsed/>
    <w:rsid w:val="00A47350"/>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47350"/>
  </w:style>
  <w:style w:type="paragraph" w:styleId="Testofumetto">
    <w:name w:val="Balloon Text"/>
    <w:basedOn w:val="Normale"/>
    <w:link w:val="TestofumettoCarattere"/>
    <w:uiPriority w:val="99"/>
    <w:semiHidden/>
    <w:unhideWhenUsed/>
    <w:rsid w:val="00A47350"/>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47350"/>
    <w:rPr>
      <w:rFonts w:ascii="Tahoma" w:hAnsi="Tahoma" w:cs="Tahoma"/>
      <w:sz w:val="16"/>
      <w:szCs w:val="16"/>
    </w:rPr>
  </w:style>
  <w:style w:type="character" w:styleId="Collegamentoipertestuale">
    <w:name w:val="Hyperlink"/>
    <w:basedOn w:val="Carpredefinitoparagrafo"/>
    <w:uiPriority w:val="99"/>
    <w:unhideWhenUsed/>
    <w:rsid w:val="008F2A3F"/>
    <w:rPr>
      <w:color w:val="0000FF" w:themeColor="hyperlink"/>
      <w:u w:val="single"/>
    </w:rPr>
  </w:style>
  <w:style w:type="character" w:customStyle="1" w:styleId="Titolo7Carattere">
    <w:name w:val="Titolo 7 Carattere"/>
    <w:basedOn w:val="Carpredefinitoparagrafo"/>
    <w:link w:val="Titolo7"/>
    <w:rsid w:val="00834486"/>
    <w:rPr>
      <w:rFonts w:ascii="Arial" w:eastAsia="Times New Roman" w:hAnsi="Arial" w:cs="Times New Roman"/>
      <w:b/>
      <w:bCs/>
      <w:w w:val="99"/>
      <w:sz w:val="20"/>
      <w:szCs w:val="20"/>
      <w:lang w:eastAsia="it-IT"/>
    </w:rPr>
  </w:style>
  <w:style w:type="table" w:styleId="Grigliatabella">
    <w:name w:val="Table Grid"/>
    <w:basedOn w:val="Tabellanormale"/>
    <w:rsid w:val="0083448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34486"/>
    <w:pPr>
      <w:widowControl w:val="0"/>
      <w:autoSpaceDE w:val="0"/>
      <w:autoSpaceDN w:val="0"/>
      <w:spacing w:before="120"/>
      <w:jc w:val="both"/>
    </w:pPr>
    <w:rPr>
      <w:sz w:val="20"/>
      <w:szCs w:val="20"/>
    </w:rPr>
  </w:style>
  <w:style w:type="character" w:customStyle="1" w:styleId="CorpotestoCarattere">
    <w:name w:val="Corpo testo Carattere"/>
    <w:basedOn w:val="Carpredefinitoparagrafo"/>
    <w:link w:val="Corpotesto"/>
    <w:rsid w:val="00834486"/>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E45A59"/>
    <w:pPr>
      <w:ind w:left="720"/>
      <w:contextualSpacing/>
    </w:pPr>
  </w:style>
  <w:style w:type="table" w:customStyle="1" w:styleId="Grigliatabella1">
    <w:name w:val="Griglia tabella1"/>
    <w:basedOn w:val="Tabellanormale"/>
    <w:next w:val="Grigliatabella"/>
    <w:rsid w:val="002315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rsid w:val="009C72F8"/>
  </w:style>
  <w:style w:type="paragraph" w:customStyle="1" w:styleId="Default">
    <w:name w:val="Default"/>
    <w:rsid w:val="00F96469"/>
    <w:pPr>
      <w:autoSpaceDE w:val="0"/>
      <w:autoSpaceDN w:val="0"/>
      <w:adjustRightInd w:val="0"/>
      <w:spacing w:after="0" w:line="240" w:lineRule="auto"/>
    </w:pPr>
    <w:rPr>
      <w:rFonts w:ascii="Arial" w:hAnsi="Arial" w:cs="Arial"/>
      <w:color w:val="000000"/>
      <w:sz w:val="24"/>
      <w:szCs w:val="24"/>
    </w:rPr>
  </w:style>
  <w:style w:type="paragraph" w:customStyle="1" w:styleId="EmptyCellLayoutStyle">
    <w:name w:val="EmptyCellLayoutStyle"/>
    <w:rsid w:val="007E5DEA"/>
    <w:pPr>
      <w:spacing w:after="160" w:line="259" w:lineRule="auto"/>
    </w:pPr>
    <w:rPr>
      <w:rFonts w:ascii="Times New Roman" w:eastAsia="Times New Roman" w:hAnsi="Times New Roman" w:cs="Times New Roman"/>
      <w:sz w:val="2"/>
      <w:szCs w:val="20"/>
      <w:lang w:eastAsia="it-IT"/>
    </w:rPr>
  </w:style>
  <w:style w:type="character" w:styleId="Enfasigrassetto">
    <w:name w:val="Strong"/>
    <w:basedOn w:val="Carpredefinitoparagrafo"/>
    <w:uiPriority w:val="22"/>
    <w:qFormat/>
    <w:rsid w:val="00C50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985">
      <w:bodyDiv w:val="1"/>
      <w:marLeft w:val="0"/>
      <w:marRight w:val="0"/>
      <w:marTop w:val="0"/>
      <w:marBottom w:val="0"/>
      <w:divBdr>
        <w:top w:val="none" w:sz="0" w:space="0" w:color="auto"/>
        <w:left w:val="none" w:sz="0" w:space="0" w:color="auto"/>
        <w:bottom w:val="none" w:sz="0" w:space="0" w:color="auto"/>
        <w:right w:val="none" w:sz="0" w:space="0" w:color="auto"/>
      </w:divBdr>
    </w:div>
    <w:div w:id="123280608">
      <w:bodyDiv w:val="1"/>
      <w:marLeft w:val="0"/>
      <w:marRight w:val="0"/>
      <w:marTop w:val="0"/>
      <w:marBottom w:val="0"/>
      <w:divBdr>
        <w:top w:val="none" w:sz="0" w:space="0" w:color="auto"/>
        <w:left w:val="none" w:sz="0" w:space="0" w:color="auto"/>
        <w:bottom w:val="none" w:sz="0" w:space="0" w:color="auto"/>
        <w:right w:val="none" w:sz="0" w:space="0" w:color="auto"/>
      </w:divBdr>
    </w:div>
    <w:div w:id="511067095">
      <w:bodyDiv w:val="1"/>
      <w:marLeft w:val="0"/>
      <w:marRight w:val="0"/>
      <w:marTop w:val="0"/>
      <w:marBottom w:val="0"/>
      <w:divBdr>
        <w:top w:val="none" w:sz="0" w:space="0" w:color="auto"/>
        <w:left w:val="none" w:sz="0" w:space="0" w:color="auto"/>
        <w:bottom w:val="none" w:sz="0" w:space="0" w:color="auto"/>
        <w:right w:val="none" w:sz="0" w:space="0" w:color="auto"/>
      </w:divBdr>
    </w:div>
    <w:div w:id="534388197">
      <w:bodyDiv w:val="1"/>
      <w:marLeft w:val="0"/>
      <w:marRight w:val="0"/>
      <w:marTop w:val="0"/>
      <w:marBottom w:val="0"/>
      <w:divBdr>
        <w:top w:val="none" w:sz="0" w:space="0" w:color="auto"/>
        <w:left w:val="none" w:sz="0" w:space="0" w:color="auto"/>
        <w:bottom w:val="none" w:sz="0" w:space="0" w:color="auto"/>
        <w:right w:val="none" w:sz="0" w:space="0" w:color="auto"/>
      </w:divBdr>
    </w:div>
    <w:div w:id="834490665">
      <w:bodyDiv w:val="1"/>
      <w:marLeft w:val="0"/>
      <w:marRight w:val="0"/>
      <w:marTop w:val="0"/>
      <w:marBottom w:val="0"/>
      <w:divBdr>
        <w:top w:val="none" w:sz="0" w:space="0" w:color="auto"/>
        <w:left w:val="none" w:sz="0" w:space="0" w:color="auto"/>
        <w:bottom w:val="none" w:sz="0" w:space="0" w:color="auto"/>
        <w:right w:val="none" w:sz="0" w:space="0" w:color="auto"/>
      </w:divBdr>
    </w:div>
    <w:div w:id="965307833">
      <w:bodyDiv w:val="1"/>
      <w:marLeft w:val="0"/>
      <w:marRight w:val="0"/>
      <w:marTop w:val="0"/>
      <w:marBottom w:val="0"/>
      <w:divBdr>
        <w:top w:val="none" w:sz="0" w:space="0" w:color="auto"/>
        <w:left w:val="none" w:sz="0" w:space="0" w:color="auto"/>
        <w:bottom w:val="none" w:sz="0" w:space="0" w:color="auto"/>
        <w:right w:val="none" w:sz="0" w:space="0" w:color="auto"/>
      </w:divBdr>
    </w:div>
    <w:div w:id="991757719">
      <w:bodyDiv w:val="1"/>
      <w:marLeft w:val="0"/>
      <w:marRight w:val="0"/>
      <w:marTop w:val="0"/>
      <w:marBottom w:val="0"/>
      <w:divBdr>
        <w:top w:val="none" w:sz="0" w:space="0" w:color="auto"/>
        <w:left w:val="none" w:sz="0" w:space="0" w:color="auto"/>
        <w:bottom w:val="none" w:sz="0" w:space="0" w:color="auto"/>
        <w:right w:val="none" w:sz="0" w:space="0" w:color="auto"/>
      </w:divBdr>
    </w:div>
    <w:div w:id="1002927633">
      <w:bodyDiv w:val="1"/>
      <w:marLeft w:val="0"/>
      <w:marRight w:val="0"/>
      <w:marTop w:val="0"/>
      <w:marBottom w:val="0"/>
      <w:divBdr>
        <w:top w:val="none" w:sz="0" w:space="0" w:color="auto"/>
        <w:left w:val="none" w:sz="0" w:space="0" w:color="auto"/>
        <w:bottom w:val="none" w:sz="0" w:space="0" w:color="auto"/>
        <w:right w:val="none" w:sz="0" w:space="0" w:color="auto"/>
      </w:divBdr>
    </w:div>
    <w:div w:id="1070494169">
      <w:bodyDiv w:val="1"/>
      <w:marLeft w:val="0"/>
      <w:marRight w:val="0"/>
      <w:marTop w:val="0"/>
      <w:marBottom w:val="0"/>
      <w:divBdr>
        <w:top w:val="none" w:sz="0" w:space="0" w:color="auto"/>
        <w:left w:val="none" w:sz="0" w:space="0" w:color="auto"/>
        <w:bottom w:val="none" w:sz="0" w:space="0" w:color="auto"/>
        <w:right w:val="none" w:sz="0" w:space="0" w:color="auto"/>
      </w:divBdr>
    </w:div>
    <w:div w:id="1084031437">
      <w:bodyDiv w:val="1"/>
      <w:marLeft w:val="0"/>
      <w:marRight w:val="0"/>
      <w:marTop w:val="0"/>
      <w:marBottom w:val="0"/>
      <w:divBdr>
        <w:top w:val="none" w:sz="0" w:space="0" w:color="auto"/>
        <w:left w:val="none" w:sz="0" w:space="0" w:color="auto"/>
        <w:bottom w:val="none" w:sz="0" w:space="0" w:color="auto"/>
        <w:right w:val="none" w:sz="0" w:space="0" w:color="auto"/>
      </w:divBdr>
    </w:div>
    <w:div w:id="1118991490">
      <w:bodyDiv w:val="1"/>
      <w:marLeft w:val="0"/>
      <w:marRight w:val="0"/>
      <w:marTop w:val="0"/>
      <w:marBottom w:val="0"/>
      <w:divBdr>
        <w:top w:val="none" w:sz="0" w:space="0" w:color="auto"/>
        <w:left w:val="none" w:sz="0" w:space="0" w:color="auto"/>
        <w:bottom w:val="none" w:sz="0" w:space="0" w:color="auto"/>
        <w:right w:val="none" w:sz="0" w:space="0" w:color="auto"/>
      </w:divBdr>
    </w:div>
    <w:div w:id="1242716507">
      <w:bodyDiv w:val="1"/>
      <w:marLeft w:val="0"/>
      <w:marRight w:val="0"/>
      <w:marTop w:val="0"/>
      <w:marBottom w:val="0"/>
      <w:divBdr>
        <w:top w:val="none" w:sz="0" w:space="0" w:color="auto"/>
        <w:left w:val="none" w:sz="0" w:space="0" w:color="auto"/>
        <w:bottom w:val="none" w:sz="0" w:space="0" w:color="auto"/>
        <w:right w:val="none" w:sz="0" w:space="0" w:color="auto"/>
      </w:divBdr>
    </w:div>
    <w:div w:id="1443307622">
      <w:bodyDiv w:val="1"/>
      <w:marLeft w:val="0"/>
      <w:marRight w:val="0"/>
      <w:marTop w:val="0"/>
      <w:marBottom w:val="0"/>
      <w:divBdr>
        <w:top w:val="none" w:sz="0" w:space="0" w:color="auto"/>
        <w:left w:val="none" w:sz="0" w:space="0" w:color="auto"/>
        <w:bottom w:val="none" w:sz="0" w:space="0" w:color="auto"/>
        <w:right w:val="none" w:sz="0" w:space="0" w:color="auto"/>
      </w:divBdr>
    </w:div>
    <w:div w:id="1504709861">
      <w:bodyDiv w:val="1"/>
      <w:marLeft w:val="0"/>
      <w:marRight w:val="0"/>
      <w:marTop w:val="0"/>
      <w:marBottom w:val="0"/>
      <w:divBdr>
        <w:top w:val="none" w:sz="0" w:space="0" w:color="auto"/>
        <w:left w:val="none" w:sz="0" w:space="0" w:color="auto"/>
        <w:bottom w:val="none" w:sz="0" w:space="0" w:color="auto"/>
        <w:right w:val="none" w:sz="0" w:space="0" w:color="auto"/>
      </w:divBdr>
    </w:div>
    <w:div w:id="1647007877">
      <w:bodyDiv w:val="1"/>
      <w:marLeft w:val="0"/>
      <w:marRight w:val="0"/>
      <w:marTop w:val="0"/>
      <w:marBottom w:val="0"/>
      <w:divBdr>
        <w:top w:val="none" w:sz="0" w:space="0" w:color="auto"/>
        <w:left w:val="none" w:sz="0" w:space="0" w:color="auto"/>
        <w:bottom w:val="none" w:sz="0" w:space="0" w:color="auto"/>
        <w:right w:val="none" w:sz="0" w:space="0" w:color="auto"/>
      </w:divBdr>
    </w:div>
    <w:div w:id="1901136063">
      <w:bodyDiv w:val="1"/>
      <w:marLeft w:val="0"/>
      <w:marRight w:val="0"/>
      <w:marTop w:val="0"/>
      <w:marBottom w:val="0"/>
      <w:divBdr>
        <w:top w:val="none" w:sz="0" w:space="0" w:color="auto"/>
        <w:left w:val="none" w:sz="0" w:space="0" w:color="auto"/>
        <w:bottom w:val="none" w:sz="0" w:space="0" w:color="auto"/>
        <w:right w:val="none" w:sz="0" w:space="0" w:color="auto"/>
      </w:divBdr>
    </w:div>
    <w:div w:id="19913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normedil.it" TargetMode="External"/><Relationship Id="rId2" Type="http://schemas.openxmlformats.org/officeDocument/2006/relationships/hyperlink" Target="mailto:info@optpalermo.it" TargetMode="External"/><Relationship Id="rId1" Type="http://schemas.openxmlformats.org/officeDocument/2006/relationships/hyperlink" Target="mailto:postacertificata@pec.optpalerm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A710-6E72-4321-9C22-66B576B9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Gottardo</dc:creator>
  <cp:keywords/>
  <dc:description/>
  <cp:lastModifiedBy>d.castiglia</cp:lastModifiedBy>
  <cp:revision>3</cp:revision>
  <cp:lastPrinted>2020-04-08T09:42:00Z</cp:lastPrinted>
  <dcterms:created xsi:type="dcterms:W3CDTF">2022-01-20T07:31:00Z</dcterms:created>
  <dcterms:modified xsi:type="dcterms:W3CDTF">2022-01-20T07:41:00Z</dcterms:modified>
</cp:coreProperties>
</file>