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ED59" w14:textId="4A5514A4" w:rsidR="004D4BDA" w:rsidRPr="00160BBC" w:rsidRDefault="00B909C5" w:rsidP="00160BBC">
      <w:pPr>
        <w:shd w:val="clear" w:color="auto" w:fill="FFFFFF"/>
        <w:spacing w:after="0" w:line="276" w:lineRule="auto"/>
        <w:jc w:val="center"/>
        <w:rPr>
          <w:noProof/>
          <w:sz w:val="44"/>
          <w:szCs w:val="44"/>
        </w:rPr>
      </w:pPr>
      <w:r w:rsidRPr="00160BBC">
        <w:rPr>
          <w:rFonts w:eastAsia="Times New Roman" w:cstheme="minorHAnsi"/>
          <w:b/>
          <w:bCs/>
          <w:color w:val="336699"/>
          <w:kern w:val="36"/>
          <w:sz w:val="44"/>
          <w:szCs w:val="44"/>
          <w:lang w:eastAsia="it-IT"/>
        </w:rPr>
        <w:t xml:space="preserve">Sicurezza sul lavoro: </w:t>
      </w:r>
      <w:r w:rsidR="00692A55" w:rsidRPr="00160BBC">
        <w:rPr>
          <w:rFonts w:eastAsia="Times New Roman" w:cstheme="minorHAnsi"/>
          <w:b/>
          <w:bCs/>
          <w:color w:val="336699"/>
          <w:kern w:val="36"/>
          <w:sz w:val="44"/>
          <w:szCs w:val="44"/>
          <w:lang w:eastAsia="it-IT"/>
        </w:rPr>
        <w:t>Formazione e Addestramento</w:t>
      </w:r>
    </w:p>
    <w:p w14:paraId="48D4D9A2" w14:textId="7322120E" w:rsidR="00153BA1" w:rsidRDefault="00160BBC" w:rsidP="00CF763F">
      <w:pPr>
        <w:shd w:val="clear" w:color="auto" w:fill="FFFFFF"/>
        <w:spacing w:after="0" w:line="276" w:lineRule="auto"/>
        <w:jc w:val="both"/>
        <w:rPr>
          <w:rFonts w:eastAsia="Times New Roman" w:cstheme="minorHAnsi"/>
          <w:color w:val="555555"/>
          <w:sz w:val="24"/>
          <w:szCs w:val="24"/>
          <w:lang w:eastAsia="it-IT"/>
        </w:rPr>
      </w:pPr>
      <w:r>
        <w:rPr>
          <w:noProof/>
        </w:rPr>
        <w:drawing>
          <wp:anchor distT="0" distB="0" distL="114300" distR="114300" simplePos="0" relativeHeight="251658240" behindDoc="1" locked="0" layoutInCell="1" allowOverlap="1" wp14:anchorId="10654C3C" wp14:editId="2100DDC6">
            <wp:simplePos x="0" y="0"/>
            <wp:positionH relativeFrom="margin">
              <wp:align>left</wp:align>
            </wp:positionH>
            <wp:positionV relativeFrom="margin">
              <wp:posOffset>655596</wp:posOffset>
            </wp:positionV>
            <wp:extent cx="3196590" cy="2130425"/>
            <wp:effectExtent l="0" t="0" r="381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6590" cy="2130425"/>
                    </a:xfrm>
                    <a:prstGeom prst="rect">
                      <a:avLst/>
                    </a:prstGeom>
                  </pic:spPr>
                </pic:pic>
              </a:graphicData>
            </a:graphic>
            <wp14:sizeRelH relativeFrom="margin">
              <wp14:pctWidth>0</wp14:pctWidth>
            </wp14:sizeRelH>
            <wp14:sizeRelV relativeFrom="margin">
              <wp14:pctHeight>0</wp14:pctHeight>
            </wp14:sizeRelV>
          </wp:anchor>
        </w:drawing>
      </w:r>
      <w:r w:rsidR="004D4BDA">
        <w:rPr>
          <w:rFonts w:eastAsia="Times New Roman" w:cstheme="minorHAnsi"/>
          <w:b/>
          <w:bCs/>
          <w:color w:val="336699"/>
          <w:kern w:val="36"/>
          <w:sz w:val="24"/>
          <w:szCs w:val="24"/>
          <w:lang w:eastAsia="it-IT"/>
        </w:rPr>
        <w:t xml:space="preserve">                                                                                                                  </w:t>
      </w:r>
      <w:r w:rsidR="00760D85">
        <w:rPr>
          <w:rFonts w:eastAsia="Times New Roman" w:cstheme="minorHAnsi"/>
          <w:b/>
          <w:bCs/>
          <w:color w:val="336699"/>
          <w:kern w:val="36"/>
          <w:sz w:val="24"/>
          <w:szCs w:val="24"/>
          <w:lang w:eastAsia="it-IT"/>
        </w:rPr>
        <w:t xml:space="preserve">                                                                                                                                                                                                                                                                                                                                                                                                                                                                                                                                                                                                                                                                                                                                                                                                                                                                                                                                                                                                                                                                                                            </w:t>
      </w:r>
      <w:r w:rsidR="005437B2" w:rsidRPr="000979B9">
        <w:rPr>
          <w:rFonts w:eastAsia="Times New Roman" w:cstheme="minorHAnsi"/>
          <w:color w:val="555555"/>
          <w:sz w:val="24"/>
          <w:szCs w:val="24"/>
          <w:lang w:eastAsia="it-IT"/>
        </w:rPr>
        <w:t xml:space="preserve">Il decreto legislativo 81/2008 nell’ambito della normativa in materia di sicurezza </w:t>
      </w:r>
      <w:r w:rsidR="007E33F4">
        <w:rPr>
          <w:rFonts w:eastAsia="Times New Roman" w:cstheme="minorHAnsi"/>
          <w:color w:val="555555"/>
          <w:sz w:val="24"/>
          <w:szCs w:val="24"/>
          <w:lang w:eastAsia="it-IT"/>
        </w:rPr>
        <w:t xml:space="preserve">e igiene </w:t>
      </w:r>
      <w:r w:rsidR="005437B2" w:rsidRPr="000979B9">
        <w:rPr>
          <w:rFonts w:eastAsia="Times New Roman" w:cstheme="minorHAnsi"/>
          <w:color w:val="555555"/>
          <w:sz w:val="24"/>
          <w:szCs w:val="24"/>
          <w:lang w:eastAsia="it-IT"/>
        </w:rPr>
        <w:t>su</w:t>
      </w:r>
      <w:r w:rsidR="007E33F4">
        <w:rPr>
          <w:rFonts w:eastAsia="Times New Roman" w:cstheme="minorHAnsi"/>
          <w:color w:val="555555"/>
          <w:sz w:val="24"/>
          <w:szCs w:val="24"/>
          <w:lang w:eastAsia="it-IT"/>
        </w:rPr>
        <w:t xml:space="preserve">i luoghi di </w:t>
      </w:r>
      <w:r w:rsidR="005437B2" w:rsidRPr="000979B9">
        <w:rPr>
          <w:rFonts w:eastAsia="Times New Roman" w:cstheme="minorHAnsi"/>
          <w:color w:val="555555"/>
          <w:sz w:val="24"/>
          <w:szCs w:val="24"/>
          <w:lang w:eastAsia="it-IT"/>
        </w:rPr>
        <w:t xml:space="preserve"> lavoro, all’articolo 37 ha </w:t>
      </w:r>
      <w:r w:rsidR="007E33F4">
        <w:rPr>
          <w:rFonts w:eastAsia="Times New Roman" w:cstheme="minorHAnsi"/>
          <w:color w:val="555555"/>
          <w:sz w:val="24"/>
          <w:szCs w:val="24"/>
          <w:lang w:eastAsia="it-IT"/>
        </w:rPr>
        <w:t>rilevato la</w:t>
      </w:r>
      <w:r w:rsidR="005437B2" w:rsidRPr="000979B9">
        <w:rPr>
          <w:rFonts w:eastAsia="Times New Roman" w:cstheme="minorHAnsi"/>
          <w:color w:val="555555"/>
          <w:sz w:val="24"/>
          <w:szCs w:val="24"/>
          <w:lang w:eastAsia="it-IT"/>
        </w:rPr>
        <w:t xml:space="preserve"> grande importanza </w:t>
      </w:r>
      <w:r w:rsidR="007E33F4">
        <w:rPr>
          <w:rFonts w:eastAsia="Times New Roman" w:cstheme="minorHAnsi"/>
          <w:color w:val="555555"/>
          <w:sz w:val="24"/>
          <w:szCs w:val="24"/>
          <w:lang w:eastAsia="it-IT"/>
        </w:rPr>
        <w:t>de</w:t>
      </w:r>
      <w:r w:rsidR="005437B2" w:rsidRPr="000979B9">
        <w:rPr>
          <w:rFonts w:eastAsia="Times New Roman" w:cstheme="minorHAnsi"/>
          <w:color w:val="555555"/>
          <w:sz w:val="24"/>
          <w:szCs w:val="24"/>
          <w:lang w:eastAsia="it-IT"/>
        </w:rPr>
        <w:t xml:space="preserve">lla formazione dei lavoratori </w:t>
      </w:r>
      <w:r w:rsidR="00EC39D1" w:rsidRPr="000979B9">
        <w:rPr>
          <w:rFonts w:eastAsia="Times New Roman" w:cstheme="minorHAnsi"/>
          <w:color w:val="555555"/>
          <w:sz w:val="24"/>
          <w:szCs w:val="24"/>
          <w:lang w:eastAsia="it-IT"/>
        </w:rPr>
        <w:t xml:space="preserve"> come mezzo per contrastare gli infortuni e le malattie professionali; </w:t>
      </w:r>
      <w:r w:rsidR="00B64074" w:rsidRPr="000979B9">
        <w:rPr>
          <w:rFonts w:eastAsia="Times New Roman" w:cstheme="minorHAnsi"/>
          <w:color w:val="555555"/>
          <w:sz w:val="24"/>
          <w:szCs w:val="24"/>
          <w:lang w:eastAsia="it-IT"/>
        </w:rPr>
        <w:t>I</w:t>
      </w:r>
      <w:r w:rsidR="00EC39D1" w:rsidRPr="000979B9">
        <w:rPr>
          <w:rFonts w:eastAsia="Times New Roman" w:cstheme="minorHAnsi"/>
          <w:color w:val="555555"/>
          <w:sz w:val="24"/>
          <w:szCs w:val="24"/>
          <w:lang w:eastAsia="it-IT"/>
        </w:rPr>
        <w:t xml:space="preserve">nfatti all’art. 2 del </w:t>
      </w:r>
      <w:proofErr w:type="spellStart"/>
      <w:r w:rsidR="00EC39D1" w:rsidRPr="000979B9">
        <w:rPr>
          <w:rFonts w:eastAsia="Times New Roman" w:cstheme="minorHAnsi"/>
          <w:color w:val="555555"/>
          <w:sz w:val="24"/>
          <w:szCs w:val="24"/>
          <w:lang w:eastAsia="it-IT"/>
        </w:rPr>
        <w:t>d.lgs</w:t>
      </w:r>
      <w:proofErr w:type="spellEnd"/>
      <w:r w:rsidR="00EC39D1" w:rsidRPr="000979B9">
        <w:rPr>
          <w:rFonts w:eastAsia="Times New Roman" w:cstheme="minorHAnsi"/>
          <w:color w:val="555555"/>
          <w:sz w:val="24"/>
          <w:szCs w:val="24"/>
          <w:lang w:eastAsia="it-IT"/>
        </w:rPr>
        <w:t xml:space="preserve"> 81/2008 </w:t>
      </w:r>
      <w:r w:rsidR="00B64074" w:rsidRPr="000979B9">
        <w:rPr>
          <w:rFonts w:eastAsia="Times New Roman" w:cstheme="minorHAnsi"/>
          <w:color w:val="555555"/>
          <w:sz w:val="24"/>
          <w:szCs w:val="24"/>
          <w:lang w:eastAsia="it-IT"/>
        </w:rPr>
        <w:t xml:space="preserve"> alla lettera aa definisce la</w:t>
      </w:r>
      <w:r w:rsidR="00B64074" w:rsidRPr="000979B9">
        <w:rPr>
          <w:sz w:val="24"/>
          <w:szCs w:val="24"/>
        </w:rPr>
        <w:t xml:space="preserve"> </w:t>
      </w:r>
      <w:r w:rsidR="00B64074" w:rsidRPr="000979B9">
        <w:rPr>
          <w:rFonts w:eastAsia="Times New Roman" w:cstheme="minorHAnsi"/>
          <w:i/>
          <w:iCs/>
          <w:color w:val="555555"/>
          <w:sz w:val="24"/>
          <w:szCs w:val="24"/>
          <w:lang w:eastAsia="it-IT"/>
        </w:rPr>
        <w:t xml:space="preserve">formazione </w:t>
      </w:r>
      <w:r w:rsidR="00B64074" w:rsidRPr="000979B9">
        <w:rPr>
          <w:rFonts w:eastAsia="Times New Roman" w:cstheme="minorHAnsi"/>
          <w:color w:val="555555"/>
          <w:sz w:val="24"/>
          <w:szCs w:val="24"/>
          <w:lang w:eastAsia="it-IT"/>
        </w:rPr>
        <w:t>come quel</w:t>
      </w:r>
      <w:r w:rsidR="00B64074" w:rsidRPr="000979B9">
        <w:rPr>
          <w:rFonts w:eastAsia="Times New Roman" w:cstheme="minorHAnsi"/>
          <w:i/>
          <w:iCs/>
          <w:color w:val="555555"/>
          <w:sz w:val="24"/>
          <w:szCs w:val="24"/>
          <w:lang w:eastAsia="it-IT"/>
        </w:rPr>
        <w:t xml:space="preserve"> “</w:t>
      </w:r>
      <w:r w:rsidR="00B64074" w:rsidRPr="000979B9">
        <w:rPr>
          <w:rFonts w:eastAsia="Times New Roman" w:cstheme="minorHAnsi"/>
          <w:color w:val="555555"/>
          <w:sz w:val="24"/>
          <w:szCs w:val="24"/>
          <w:lang w:eastAsia="it-IT"/>
        </w:rPr>
        <w:t xml:space="preserve">processo educativo attraverso il quale trasferire ai lavoratori ed agli altri soggetti del sistema di prevenzione e protezione aziendale conoscenze e procedure utili alla acquisizione di competenze per lo svolgimento in sicurezza dei rispettivi compiti in azienda e alla identificazione, alla riduzione e alla gestione dei rischi;”. </w:t>
      </w:r>
      <w:r w:rsidR="0000179E">
        <w:rPr>
          <w:rFonts w:eastAsia="Times New Roman" w:cstheme="minorHAnsi"/>
          <w:color w:val="555555"/>
          <w:sz w:val="24"/>
          <w:szCs w:val="24"/>
          <w:lang w:eastAsia="it-IT"/>
        </w:rPr>
        <w:t>Dunque</w:t>
      </w:r>
      <w:r w:rsidR="00153BA1">
        <w:rPr>
          <w:rFonts w:eastAsia="Times New Roman" w:cstheme="minorHAnsi"/>
          <w:color w:val="555555"/>
          <w:sz w:val="24"/>
          <w:szCs w:val="24"/>
          <w:lang w:eastAsia="it-IT"/>
        </w:rPr>
        <w:t>, il testo unico (</w:t>
      </w:r>
      <w:proofErr w:type="spellStart"/>
      <w:r w:rsidR="00153BA1">
        <w:rPr>
          <w:rFonts w:eastAsia="Times New Roman" w:cstheme="minorHAnsi"/>
          <w:color w:val="555555"/>
          <w:sz w:val="24"/>
          <w:szCs w:val="24"/>
          <w:lang w:eastAsia="it-IT"/>
        </w:rPr>
        <w:t>D.Lgs</w:t>
      </w:r>
      <w:proofErr w:type="spellEnd"/>
      <w:r w:rsidR="00153BA1">
        <w:rPr>
          <w:rFonts w:eastAsia="Times New Roman" w:cstheme="minorHAnsi"/>
          <w:color w:val="555555"/>
          <w:sz w:val="24"/>
          <w:szCs w:val="24"/>
          <w:lang w:eastAsia="it-IT"/>
        </w:rPr>
        <w:t xml:space="preserve"> 81/2008) prevede che il datore di lavoro garantisca che ciascun lavoratore riceva adeguata formazione in materia di salute e sicurezza anche rispetto alle conoscenze linguistiche con particolare riferimento a:</w:t>
      </w:r>
      <w:r w:rsidR="004D4BDA" w:rsidRPr="004D4BDA">
        <w:rPr>
          <w:noProof/>
        </w:rPr>
        <w:t xml:space="preserve"> </w:t>
      </w:r>
    </w:p>
    <w:p w14:paraId="55A82FD7" w14:textId="79DDBF77" w:rsidR="00153BA1" w:rsidRDefault="00153BA1" w:rsidP="00CF763F">
      <w:pPr>
        <w:pStyle w:val="Paragrafoelenco"/>
        <w:numPr>
          <w:ilvl w:val="0"/>
          <w:numId w:val="5"/>
        </w:numPr>
        <w:shd w:val="clear" w:color="auto" w:fill="FFFFFF"/>
        <w:spacing w:after="0" w:line="276" w:lineRule="auto"/>
        <w:jc w:val="both"/>
        <w:rPr>
          <w:rFonts w:eastAsia="Times New Roman" w:cstheme="minorHAnsi"/>
          <w:color w:val="555555"/>
          <w:sz w:val="24"/>
          <w:szCs w:val="24"/>
          <w:lang w:eastAsia="it-IT"/>
        </w:rPr>
      </w:pPr>
      <w:r>
        <w:rPr>
          <w:rFonts w:eastAsia="Times New Roman" w:cstheme="minorHAnsi"/>
          <w:color w:val="555555"/>
          <w:sz w:val="24"/>
          <w:szCs w:val="24"/>
          <w:lang w:eastAsia="it-IT"/>
        </w:rPr>
        <w:t>Concetti di rischio, danno, prevenzione e protezione</w:t>
      </w:r>
      <w:r w:rsidR="00A264AA">
        <w:rPr>
          <w:rFonts w:eastAsia="Times New Roman" w:cstheme="minorHAnsi"/>
          <w:color w:val="555555"/>
          <w:sz w:val="24"/>
          <w:szCs w:val="24"/>
          <w:lang w:eastAsia="it-IT"/>
        </w:rPr>
        <w:t>, organizzazione della prevenzione aziendale, diritti e doveri dei vari soggetti aziendali</w:t>
      </w:r>
      <w:r w:rsidR="00462216">
        <w:rPr>
          <w:rFonts w:eastAsia="Times New Roman" w:cstheme="minorHAnsi"/>
          <w:color w:val="555555"/>
          <w:sz w:val="24"/>
          <w:szCs w:val="24"/>
          <w:lang w:eastAsia="it-IT"/>
        </w:rPr>
        <w:t>, organi di vigilanza, controllo e assistenza;</w:t>
      </w:r>
    </w:p>
    <w:p w14:paraId="389B94E3" w14:textId="47749FE2" w:rsidR="00462216" w:rsidRPr="00153BA1" w:rsidRDefault="00462216" w:rsidP="00CF763F">
      <w:pPr>
        <w:pStyle w:val="Paragrafoelenco"/>
        <w:numPr>
          <w:ilvl w:val="0"/>
          <w:numId w:val="5"/>
        </w:numPr>
        <w:shd w:val="clear" w:color="auto" w:fill="FFFFFF"/>
        <w:spacing w:after="0" w:line="276" w:lineRule="auto"/>
        <w:jc w:val="both"/>
        <w:rPr>
          <w:rFonts w:eastAsia="Times New Roman" w:cstheme="minorHAnsi"/>
          <w:color w:val="555555"/>
          <w:sz w:val="24"/>
          <w:szCs w:val="24"/>
          <w:lang w:eastAsia="it-IT"/>
        </w:rPr>
      </w:pPr>
      <w:r>
        <w:rPr>
          <w:rFonts w:eastAsia="Times New Roman" w:cstheme="minorHAnsi"/>
          <w:color w:val="555555"/>
          <w:sz w:val="24"/>
          <w:szCs w:val="24"/>
          <w:lang w:eastAsia="it-IT"/>
        </w:rPr>
        <w:t>Rischi riferiti alle mansioni e ai possibili danni e alle conseguenti misure e procedure di prevenzione e protezione caratteristici del settore o comparto di appartenenza dell’azienda.</w:t>
      </w:r>
    </w:p>
    <w:p w14:paraId="683163CC" w14:textId="77777777" w:rsidR="00CF763F" w:rsidRDefault="001E7B74" w:rsidP="00CF763F">
      <w:pPr>
        <w:shd w:val="clear" w:color="auto" w:fill="FFFFFF"/>
        <w:spacing w:after="0" w:line="276" w:lineRule="auto"/>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t>Ma</w:t>
      </w:r>
      <w:r w:rsidR="004624B7" w:rsidRPr="000979B9">
        <w:rPr>
          <w:rFonts w:eastAsia="Times New Roman" w:cstheme="minorHAnsi"/>
          <w:color w:val="555555"/>
          <w:sz w:val="24"/>
          <w:szCs w:val="24"/>
          <w:lang w:eastAsia="it-IT"/>
        </w:rPr>
        <w:t xml:space="preserve"> </w:t>
      </w:r>
      <w:r w:rsidRPr="000979B9">
        <w:rPr>
          <w:rFonts w:eastAsia="Times New Roman" w:cstheme="minorHAnsi"/>
          <w:color w:val="555555"/>
          <w:sz w:val="24"/>
          <w:szCs w:val="24"/>
          <w:lang w:eastAsia="it-IT"/>
        </w:rPr>
        <w:t xml:space="preserve">la formazione da sola non è in grado di governare il comportamento del lavoratore, </w:t>
      </w:r>
      <w:r w:rsidR="00707E59" w:rsidRPr="000979B9">
        <w:rPr>
          <w:rFonts w:eastAsia="Times New Roman" w:cstheme="minorHAnsi"/>
          <w:color w:val="555555"/>
          <w:sz w:val="24"/>
          <w:szCs w:val="24"/>
          <w:lang w:eastAsia="it-IT"/>
        </w:rPr>
        <w:t xml:space="preserve">poiché il lavoratore, spesso, </w:t>
      </w:r>
      <w:r w:rsidR="007E33F4" w:rsidRPr="000979B9">
        <w:rPr>
          <w:rFonts w:eastAsia="Times New Roman" w:cstheme="minorHAnsi"/>
          <w:color w:val="555555"/>
          <w:sz w:val="24"/>
          <w:szCs w:val="24"/>
          <w:lang w:eastAsia="it-IT"/>
        </w:rPr>
        <w:t xml:space="preserve">determina incidenti o infortuni sul lavoro </w:t>
      </w:r>
      <w:r w:rsidR="008D43D0" w:rsidRPr="000979B9">
        <w:rPr>
          <w:rFonts w:eastAsia="Times New Roman" w:cstheme="minorHAnsi"/>
          <w:color w:val="555555"/>
          <w:sz w:val="24"/>
          <w:szCs w:val="24"/>
          <w:lang w:eastAsia="it-IT"/>
        </w:rPr>
        <w:t>a causa di una cattiva condotta.</w:t>
      </w:r>
    </w:p>
    <w:p w14:paraId="6FD342C4" w14:textId="49CE76E1" w:rsidR="00EB4910" w:rsidRPr="000979B9" w:rsidRDefault="00EB4910" w:rsidP="00CF763F">
      <w:pPr>
        <w:shd w:val="clear" w:color="auto" w:fill="FFFFFF"/>
        <w:spacing w:after="0" w:line="276" w:lineRule="auto"/>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t xml:space="preserve">Infatti, </w:t>
      </w:r>
      <w:r w:rsidR="007E5CAD">
        <w:rPr>
          <w:rFonts w:eastAsia="Times New Roman" w:cstheme="minorHAnsi"/>
          <w:color w:val="555555"/>
          <w:sz w:val="24"/>
          <w:szCs w:val="24"/>
          <w:lang w:eastAsia="it-IT"/>
        </w:rPr>
        <w:t>un</w:t>
      </w:r>
      <w:r w:rsidRPr="000979B9">
        <w:rPr>
          <w:rFonts w:eastAsia="Times New Roman" w:cstheme="minorHAnsi"/>
          <w:color w:val="555555"/>
          <w:sz w:val="24"/>
          <w:szCs w:val="24"/>
          <w:lang w:eastAsia="it-IT"/>
        </w:rPr>
        <w:t xml:space="preserve">a parte importante degli incidenti e infortuni gravi e/o mortali che accadono all’interno dei </w:t>
      </w:r>
      <w:r w:rsidR="003F5722" w:rsidRPr="000979B9">
        <w:rPr>
          <w:rFonts w:eastAsia="Times New Roman" w:cstheme="minorHAnsi"/>
          <w:color w:val="555555"/>
          <w:sz w:val="24"/>
          <w:szCs w:val="24"/>
          <w:lang w:eastAsia="it-IT"/>
        </w:rPr>
        <w:t>luoghi di lavoro</w:t>
      </w:r>
      <w:r w:rsidRPr="000979B9">
        <w:rPr>
          <w:rFonts w:eastAsia="Times New Roman" w:cstheme="minorHAnsi"/>
          <w:color w:val="555555"/>
          <w:sz w:val="24"/>
          <w:szCs w:val="24"/>
          <w:lang w:eastAsia="it-IT"/>
        </w:rPr>
        <w:t xml:space="preserve"> sono prevalentemente legati a:</w:t>
      </w:r>
    </w:p>
    <w:p w14:paraId="16B53E6F" w14:textId="77777777" w:rsidR="00EB4910" w:rsidRPr="000979B9" w:rsidRDefault="00EB4910" w:rsidP="00CF763F">
      <w:pPr>
        <w:numPr>
          <w:ilvl w:val="0"/>
          <w:numId w:val="1"/>
        </w:numPr>
        <w:spacing w:before="100" w:beforeAutospacing="1" w:after="100" w:afterAutospacing="1" w:line="276" w:lineRule="auto"/>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t>situazioni di elevato pericolo ove è necessario l’utilizzo di DPI di terza categoria (come lavori in quota, lavori elettrici, spazi confinati ecc.)</w:t>
      </w:r>
    </w:p>
    <w:p w14:paraId="4228EB16" w14:textId="37066633" w:rsidR="00EB4910" w:rsidRPr="000979B9" w:rsidRDefault="00EB4910" w:rsidP="00CF763F">
      <w:pPr>
        <w:numPr>
          <w:ilvl w:val="0"/>
          <w:numId w:val="1"/>
        </w:numPr>
        <w:spacing w:before="100" w:beforeAutospacing="1" w:after="100" w:afterAutospacing="1" w:line="276" w:lineRule="auto"/>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t xml:space="preserve">lavori che prevedono l’uso di macchine/impianti/attrezzature molto pericolosi (o meglio “attrezzature che richiedono conoscenze e </w:t>
      </w:r>
      <w:r w:rsidR="00160BBC" w:rsidRPr="000979B9">
        <w:rPr>
          <w:rFonts w:eastAsia="Times New Roman" w:cstheme="minorHAnsi"/>
          <w:color w:val="555555"/>
          <w:sz w:val="24"/>
          <w:szCs w:val="24"/>
          <w:lang w:eastAsia="it-IT"/>
        </w:rPr>
        <w:t>responsabilità</w:t>
      </w:r>
      <w:r w:rsidRPr="000979B9">
        <w:rPr>
          <w:rFonts w:eastAsia="Times New Roman" w:cstheme="minorHAnsi"/>
          <w:color w:val="555555"/>
          <w:sz w:val="24"/>
          <w:szCs w:val="24"/>
          <w:lang w:eastAsia="it-IT"/>
        </w:rPr>
        <w:t>̀ particolari di cui all’articolo 71, comma 7”)</w:t>
      </w:r>
    </w:p>
    <w:p w14:paraId="39077C26" w14:textId="590AC421" w:rsidR="00311DA1" w:rsidRPr="000979B9" w:rsidRDefault="00707E59" w:rsidP="00CF763F">
      <w:pPr>
        <w:spacing w:before="100" w:beforeAutospacing="1" w:after="100" w:afterAutospacing="1" w:line="276" w:lineRule="auto"/>
        <w:ind w:firstLine="360"/>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t>Per</w:t>
      </w:r>
      <w:r w:rsidR="003F5722" w:rsidRPr="000979B9">
        <w:rPr>
          <w:rFonts w:eastAsia="Times New Roman" w:cstheme="minorHAnsi"/>
          <w:color w:val="555555"/>
          <w:sz w:val="24"/>
          <w:szCs w:val="24"/>
          <w:lang w:eastAsia="it-IT"/>
        </w:rPr>
        <w:t xml:space="preserve"> tali tipologie di rischi è fondamentale la prevenzione e dove la prevenzione non azzera il rischio, </w:t>
      </w:r>
      <w:r w:rsidR="00D90E03" w:rsidRPr="000979B9">
        <w:rPr>
          <w:rFonts w:eastAsia="Times New Roman" w:cstheme="minorHAnsi"/>
          <w:color w:val="555555"/>
          <w:sz w:val="24"/>
          <w:szCs w:val="24"/>
          <w:lang w:eastAsia="it-IT"/>
        </w:rPr>
        <w:t xml:space="preserve">è </w:t>
      </w:r>
      <w:r w:rsidRPr="000979B9">
        <w:rPr>
          <w:rFonts w:eastAsia="Times New Roman" w:cstheme="minorHAnsi"/>
          <w:color w:val="555555"/>
          <w:sz w:val="24"/>
          <w:szCs w:val="24"/>
          <w:lang w:eastAsia="it-IT"/>
        </w:rPr>
        <w:t>necessaria</w:t>
      </w:r>
      <w:r w:rsidR="003F5722" w:rsidRPr="000979B9">
        <w:rPr>
          <w:rFonts w:eastAsia="Times New Roman" w:cstheme="minorHAnsi"/>
          <w:color w:val="555555"/>
          <w:sz w:val="24"/>
          <w:szCs w:val="24"/>
          <w:lang w:eastAsia="it-IT"/>
        </w:rPr>
        <w:t xml:space="preserve"> la protezione</w:t>
      </w:r>
      <w:r w:rsidR="00FC58D2" w:rsidRPr="000979B9">
        <w:rPr>
          <w:rFonts w:eastAsia="Times New Roman" w:cstheme="minorHAnsi"/>
          <w:color w:val="555555"/>
          <w:sz w:val="24"/>
          <w:szCs w:val="24"/>
          <w:lang w:eastAsia="it-IT"/>
        </w:rPr>
        <w:t xml:space="preserve">. </w:t>
      </w:r>
      <w:r w:rsidR="008D43D0" w:rsidRPr="000979B9">
        <w:rPr>
          <w:rFonts w:eastAsia="Times New Roman" w:cstheme="minorHAnsi"/>
          <w:color w:val="555555"/>
          <w:sz w:val="24"/>
          <w:szCs w:val="24"/>
          <w:lang w:eastAsia="it-IT"/>
        </w:rPr>
        <w:t>Recentemente la Legge n. 215 del 17 dicembre 2021 ha convertito il D.L. 146/21, apportando variazioni rilevanti al </w:t>
      </w:r>
      <w:hyperlink r:id="rId6" w:tgtFrame="_blank" w:history="1">
        <w:r w:rsidR="008D43D0" w:rsidRPr="000979B9">
          <w:rPr>
            <w:rFonts w:eastAsia="Times New Roman" w:cstheme="minorHAnsi"/>
            <w:color w:val="555555"/>
            <w:sz w:val="24"/>
            <w:szCs w:val="24"/>
            <w:lang w:eastAsia="it-IT"/>
          </w:rPr>
          <w:t>D. Lgs 81/08</w:t>
        </w:r>
      </w:hyperlink>
      <w:r w:rsidR="008D43D0" w:rsidRPr="000979B9">
        <w:rPr>
          <w:rFonts w:eastAsia="Times New Roman" w:cstheme="minorHAnsi"/>
          <w:color w:val="555555"/>
          <w:sz w:val="24"/>
          <w:szCs w:val="24"/>
          <w:lang w:eastAsia="it-IT"/>
        </w:rPr>
        <w:t xml:space="preserve">. Tra queste modifiche, le novità introdotte nell’art. 37 </w:t>
      </w:r>
      <w:r w:rsidR="00935622" w:rsidRPr="000979B9">
        <w:rPr>
          <w:rFonts w:eastAsia="Times New Roman" w:cstheme="minorHAnsi"/>
          <w:color w:val="555555"/>
          <w:sz w:val="24"/>
          <w:szCs w:val="24"/>
          <w:lang w:eastAsia="it-IT"/>
        </w:rPr>
        <w:t>si riferiscono</w:t>
      </w:r>
      <w:r w:rsidR="008D43D0" w:rsidRPr="000979B9">
        <w:rPr>
          <w:rFonts w:eastAsia="Times New Roman" w:cstheme="minorHAnsi"/>
          <w:color w:val="555555"/>
          <w:sz w:val="24"/>
          <w:szCs w:val="24"/>
          <w:lang w:eastAsia="it-IT"/>
        </w:rPr>
        <w:t xml:space="preserve"> all’attività di</w:t>
      </w:r>
      <w:r w:rsidR="003F5722" w:rsidRPr="000979B9">
        <w:rPr>
          <w:rFonts w:eastAsia="Times New Roman" w:cstheme="minorHAnsi"/>
          <w:color w:val="555555"/>
          <w:sz w:val="24"/>
          <w:szCs w:val="24"/>
          <w:lang w:eastAsia="it-IT"/>
        </w:rPr>
        <w:t xml:space="preserve"> </w:t>
      </w:r>
      <w:r w:rsidR="008D43D0" w:rsidRPr="00160BBC">
        <w:rPr>
          <w:rFonts w:eastAsia="Times New Roman" w:cstheme="minorHAnsi"/>
          <w:b/>
          <w:bCs/>
          <w:i/>
          <w:iCs/>
          <w:color w:val="FF0000"/>
          <w:sz w:val="24"/>
          <w:szCs w:val="24"/>
          <w:lang w:eastAsia="it-IT"/>
        </w:rPr>
        <w:t>addestramento</w:t>
      </w:r>
      <w:r w:rsidR="00EB4910" w:rsidRPr="000979B9">
        <w:rPr>
          <w:rFonts w:eastAsia="Times New Roman" w:cstheme="minorHAnsi"/>
          <w:color w:val="555555"/>
          <w:sz w:val="24"/>
          <w:szCs w:val="24"/>
          <w:lang w:eastAsia="it-IT"/>
        </w:rPr>
        <w:t xml:space="preserve"> d</w:t>
      </w:r>
      <w:r w:rsidR="008D43D0" w:rsidRPr="000979B9">
        <w:rPr>
          <w:rFonts w:eastAsia="Times New Roman" w:cstheme="minorHAnsi"/>
          <w:color w:val="555555"/>
          <w:sz w:val="24"/>
          <w:szCs w:val="24"/>
          <w:lang w:eastAsia="it-IT"/>
        </w:rPr>
        <w:t>ei lavoratori</w:t>
      </w:r>
      <w:r w:rsidR="00462216">
        <w:rPr>
          <w:rFonts w:eastAsia="Times New Roman" w:cstheme="minorHAnsi"/>
          <w:color w:val="555555"/>
          <w:sz w:val="24"/>
          <w:szCs w:val="24"/>
          <w:lang w:eastAsia="it-IT"/>
        </w:rPr>
        <w:t>.</w:t>
      </w:r>
      <w:r w:rsidR="009D06B2" w:rsidRPr="000979B9">
        <w:rPr>
          <w:rFonts w:eastAsia="Times New Roman" w:cstheme="minorHAnsi"/>
          <w:color w:val="555555"/>
          <w:sz w:val="24"/>
          <w:szCs w:val="24"/>
          <w:lang w:eastAsia="it-IT"/>
        </w:rPr>
        <w:t xml:space="preserve"> L’addestramento all’uso corretto di una macchina /impianto /attrezzatura pericolosa </w:t>
      </w:r>
      <w:r w:rsidR="00935622" w:rsidRPr="000979B9">
        <w:rPr>
          <w:rFonts w:eastAsia="Times New Roman" w:cstheme="minorHAnsi"/>
          <w:color w:val="555555"/>
          <w:sz w:val="24"/>
          <w:szCs w:val="24"/>
          <w:lang w:eastAsia="it-IT"/>
        </w:rPr>
        <w:t xml:space="preserve">o ancora all’uso di una sostanza chimica </w:t>
      </w:r>
      <w:r w:rsidR="009D06B2" w:rsidRPr="000979B9">
        <w:rPr>
          <w:rFonts w:eastAsia="Times New Roman" w:cstheme="minorHAnsi"/>
          <w:color w:val="555555"/>
          <w:sz w:val="24"/>
          <w:szCs w:val="24"/>
          <w:lang w:eastAsia="it-IT"/>
        </w:rPr>
        <w:t xml:space="preserve">permette un apprendimento che si basa sull’osservazione del comportamento </w:t>
      </w:r>
      <w:r w:rsidR="00E41AAD" w:rsidRPr="000979B9">
        <w:rPr>
          <w:rFonts w:eastAsia="Times New Roman" w:cstheme="minorHAnsi"/>
          <w:color w:val="555555"/>
          <w:sz w:val="24"/>
          <w:szCs w:val="24"/>
          <w:lang w:eastAsia="it-IT"/>
        </w:rPr>
        <w:t xml:space="preserve">di persona esperta sul luogo di lavoro, la quale è in grado di </w:t>
      </w:r>
      <w:r w:rsidR="00935622" w:rsidRPr="000979B9">
        <w:rPr>
          <w:rFonts w:eastAsia="Times New Roman" w:cstheme="minorHAnsi"/>
          <w:color w:val="555555"/>
          <w:sz w:val="24"/>
          <w:szCs w:val="24"/>
          <w:lang w:eastAsia="it-IT"/>
        </w:rPr>
        <w:t xml:space="preserve">guidare, </w:t>
      </w:r>
      <w:r w:rsidR="00E41AAD" w:rsidRPr="000979B9">
        <w:rPr>
          <w:rFonts w:eastAsia="Times New Roman" w:cstheme="minorHAnsi"/>
          <w:color w:val="555555"/>
          <w:sz w:val="24"/>
          <w:szCs w:val="24"/>
          <w:lang w:eastAsia="it-IT"/>
        </w:rPr>
        <w:t>controllare e correggere</w:t>
      </w:r>
      <w:r w:rsidR="00DD5346">
        <w:rPr>
          <w:rFonts w:eastAsia="Times New Roman" w:cstheme="minorHAnsi"/>
          <w:color w:val="555555"/>
          <w:sz w:val="24"/>
          <w:szCs w:val="24"/>
          <w:lang w:eastAsia="it-IT"/>
        </w:rPr>
        <w:t xml:space="preserve"> il lavoratore in opera,</w:t>
      </w:r>
      <w:r w:rsidR="00E41AAD" w:rsidRPr="000979B9">
        <w:rPr>
          <w:rFonts w:eastAsia="Times New Roman" w:cstheme="minorHAnsi"/>
          <w:color w:val="555555"/>
          <w:sz w:val="24"/>
          <w:szCs w:val="24"/>
          <w:lang w:eastAsia="it-IT"/>
        </w:rPr>
        <w:t xml:space="preserve"> </w:t>
      </w:r>
      <w:r w:rsidR="00462216" w:rsidRPr="000979B9">
        <w:rPr>
          <w:rFonts w:eastAsia="Times New Roman" w:cstheme="minorHAnsi"/>
          <w:color w:val="555555"/>
          <w:sz w:val="24"/>
          <w:szCs w:val="24"/>
          <w:lang w:eastAsia="it-IT"/>
        </w:rPr>
        <w:t>sulla base di quanto stabilito nel manuale d’uso</w:t>
      </w:r>
      <w:r w:rsidR="00DD5346">
        <w:rPr>
          <w:rFonts w:eastAsia="Times New Roman" w:cstheme="minorHAnsi"/>
          <w:color w:val="555555"/>
          <w:sz w:val="24"/>
          <w:szCs w:val="24"/>
          <w:lang w:eastAsia="it-IT"/>
        </w:rPr>
        <w:t>,</w:t>
      </w:r>
      <w:r w:rsidR="00462216" w:rsidRPr="000979B9">
        <w:rPr>
          <w:rFonts w:eastAsia="Times New Roman" w:cstheme="minorHAnsi"/>
          <w:color w:val="555555"/>
          <w:sz w:val="24"/>
          <w:szCs w:val="24"/>
          <w:lang w:eastAsia="it-IT"/>
        </w:rPr>
        <w:t xml:space="preserve"> </w:t>
      </w:r>
      <w:r w:rsidR="002824A6" w:rsidRPr="000979B9">
        <w:rPr>
          <w:rFonts w:eastAsia="Times New Roman" w:cstheme="minorHAnsi"/>
          <w:color w:val="555555"/>
          <w:sz w:val="24"/>
          <w:szCs w:val="24"/>
          <w:lang w:eastAsia="it-IT"/>
        </w:rPr>
        <w:t xml:space="preserve">strumento </w:t>
      </w:r>
      <w:r w:rsidR="00FC58D2" w:rsidRPr="000979B9">
        <w:rPr>
          <w:rFonts w:eastAsia="Times New Roman" w:cstheme="minorHAnsi"/>
          <w:color w:val="555555"/>
          <w:sz w:val="24"/>
          <w:szCs w:val="24"/>
          <w:lang w:eastAsia="it-IT"/>
        </w:rPr>
        <w:t xml:space="preserve">necessario e fondamentale </w:t>
      </w:r>
      <w:r w:rsidR="002824A6" w:rsidRPr="000979B9">
        <w:rPr>
          <w:rFonts w:eastAsia="Times New Roman" w:cstheme="minorHAnsi"/>
          <w:color w:val="555555"/>
          <w:sz w:val="24"/>
          <w:szCs w:val="24"/>
          <w:lang w:eastAsia="it-IT"/>
        </w:rPr>
        <w:t>di conoscenza dei rischi</w:t>
      </w:r>
      <w:r w:rsidR="00DD5346">
        <w:rPr>
          <w:rFonts w:eastAsia="Times New Roman" w:cstheme="minorHAnsi"/>
          <w:color w:val="555555"/>
          <w:sz w:val="24"/>
          <w:szCs w:val="24"/>
          <w:lang w:eastAsia="it-IT"/>
        </w:rPr>
        <w:t xml:space="preserve"> e</w:t>
      </w:r>
      <w:r w:rsidR="002824A6" w:rsidRPr="000979B9">
        <w:rPr>
          <w:rFonts w:eastAsia="Times New Roman" w:cstheme="minorHAnsi"/>
          <w:color w:val="555555"/>
          <w:sz w:val="24"/>
          <w:szCs w:val="24"/>
          <w:lang w:eastAsia="it-IT"/>
        </w:rPr>
        <w:t xml:space="preserve"> delle misure di sicurezza previste</w:t>
      </w:r>
      <w:r w:rsidR="00D964C5" w:rsidRPr="000979B9">
        <w:rPr>
          <w:rFonts w:eastAsia="Times New Roman" w:cstheme="minorHAnsi"/>
          <w:color w:val="555555"/>
          <w:sz w:val="24"/>
          <w:szCs w:val="24"/>
          <w:lang w:eastAsia="it-IT"/>
        </w:rPr>
        <w:t>.</w:t>
      </w:r>
      <w:r w:rsidR="002824A6" w:rsidRPr="000979B9">
        <w:rPr>
          <w:rFonts w:eastAsia="Times New Roman" w:cstheme="minorHAnsi"/>
          <w:color w:val="555555"/>
          <w:sz w:val="24"/>
          <w:szCs w:val="24"/>
          <w:lang w:eastAsia="it-IT"/>
        </w:rPr>
        <w:t xml:space="preserve"> </w:t>
      </w:r>
    </w:p>
    <w:p w14:paraId="709C24CD" w14:textId="6B810018" w:rsidR="002824A6" w:rsidRDefault="00D964C5" w:rsidP="00CF763F">
      <w:pPr>
        <w:spacing w:before="100" w:beforeAutospacing="1" w:after="100" w:afterAutospacing="1" w:line="276" w:lineRule="auto"/>
        <w:ind w:firstLine="360"/>
        <w:jc w:val="both"/>
        <w:rPr>
          <w:rFonts w:eastAsia="Times New Roman" w:cstheme="minorHAnsi"/>
          <w:color w:val="555555"/>
          <w:sz w:val="24"/>
          <w:szCs w:val="24"/>
          <w:lang w:eastAsia="it-IT"/>
        </w:rPr>
      </w:pPr>
      <w:r w:rsidRPr="000979B9">
        <w:rPr>
          <w:rFonts w:eastAsia="Times New Roman" w:cstheme="minorHAnsi"/>
          <w:color w:val="555555"/>
          <w:sz w:val="24"/>
          <w:szCs w:val="24"/>
          <w:lang w:eastAsia="it-IT"/>
        </w:rPr>
        <w:lastRenderedPageBreak/>
        <w:t xml:space="preserve"> Da qui l’importanza dell</w:t>
      </w:r>
      <w:r w:rsidR="004B59C2" w:rsidRPr="000979B9">
        <w:rPr>
          <w:rFonts w:eastAsia="Times New Roman" w:cstheme="minorHAnsi"/>
          <w:color w:val="555555"/>
          <w:sz w:val="24"/>
          <w:szCs w:val="24"/>
          <w:lang w:eastAsia="it-IT"/>
        </w:rPr>
        <w:t>’addestramento</w:t>
      </w:r>
      <w:r w:rsidR="00311DA1" w:rsidRPr="000979B9">
        <w:rPr>
          <w:rFonts w:eastAsia="Times New Roman" w:cstheme="minorHAnsi"/>
          <w:color w:val="555555"/>
          <w:sz w:val="24"/>
          <w:szCs w:val="24"/>
          <w:lang w:eastAsia="it-IT"/>
        </w:rPr>
        <w:t xml:space="preserve"> come strumento per acquisire abilità</w:t>
      </w:r>
      <w:r w:rsidR="004B59C2" w:rsidRPr="000979B9">
        <w:rPr>
          <w:rFonts w:eastAsia="Times New Roman" w:cstheme="minorHAnsi"/>
          <w:color w:val="555555"/>
          <w:sz w:val="24"/>
          <w:szCs w:val="24"/>
          <w:lang w:eastAsia="it-IT"/>
        </w:rPr>
        <w:t xml:space="preserve"> </w:t>
      </w:r>
      <w:r w:rsidR="00311DA1" w:rsidRPr="000979B9">
        <w:rPr>
          <w:rFonts w:eastAsia="Times New Roman" w:cstheme="minorHAnsi"/>
          <w:color w:val="555555"/>
          <w:sz w:val="24"/>
          <w:szCs w:val="24"/>
          <w:lang w:eastAsia="it-IT"/>
        </w:rPr>
        <w:t>e conoscenze durante l’allenamento</w:t>
      </w:r>
      <w:r w:rsidR="004B59C2" w:rsidRPr="000979B9">
        <w:rPr>
          <w:rFonts w:eastAsia="Times New Roman" w:cstheme="minorHAnsi"/>
          <w:color w:val="555555"/>
          <w:sz w:val="24"/>
          <w:szCs w:val="24"/>
          <w:lang w:eastAsia="it-IT"/>
        </w:rPr>
        <w:t xml:space="preserve"> pratico </w:t>
      </w:r>
      <w:r w:rsidR="00311DA1" w:rsidRPr="000979B9">
        <w:rPr>
          <w:rFonts w:eastAsia="Times New Roman" w:cstheme="minorHAnsi"/>
          <w:color w:val="555555"/>
          <w:sz w:val="24"/>
          <w:szCs w:val="24"/>
          <w:lang w:eastAsia="it-IT"/>
        </w:rPr>
        <w:t xml:space="preserve">ai fini della prevenzione e protezione del lavoratore </w:t>
      </w:r>
      <w:r w:rsidR="004B59C2" w:rsidRPr="000979B9">
        <w:rPr>
          <w:rFonts w:eastAsia="Times New Roman" w:cstheme="minorHAnsi"/>
          <w:color w:val="555555"/>
          <w:sz w:val="24"/>
          <w:szCs w:val="24"/>
          <w:lang w:eastAsia="it-IT"/>
        </w:rPr>
        <w:t>dai rischi,</w:t>
      </w:r>
      <w:r w:rsidR="00627D6C" w:rsidRPr="000979B9">
        <w:rPr>
          <w:rFonts w:eastAsia="Times New Roman" w:cstheme="minorHAnsi"/>
          <w:color w:val="555555"/>
          <w:sz w:val="24"/>
          <w:szCs w:val="24"/>
          <w:lang w:eastAsia="it-IT"/>
        </w:rPr>
        <w:t xml:space="preserve"> dagli</w:t>
      </w:r>
      <w:r w:rsidR="004B59C2" w:rsidRPr="000979B9">
        <w:rPr>
          <w:rFonts w:eastAsia="Times New Roman" w:cstheme="minorHAnsi"/>
          <w:color w:val="555555"/>
          <w:sz w:val="24"/>
          <w:szCs w:val="24"/>
          <w:lang w:eastAsia="it-IT"/>
        </w:rPr>
        <w:t xml:space="preserve"> infortuni e </w:t>
      </w:r>
      <w:r w:rsidR="00627D6C" w:rsidRPr="000979B9">
        <w:rPr>
          <w:rFonts w:eastAsia="Times New Roman" w:cstheme="minorHAnsi"/>
          <w:color w:val="555555"/>
          <w:sz w:val="24"/>
          <w:szCs w:val="24"/>
          <w:lang w:eastAsia="it-IT"/>
        </w:rPr>
        <w:t xml:space="preserve">dalle </w:t>
      </w:r>
      <w:r w:rsidR="004B59C2" w:rsidRPr="000979B9">
        <w:rPr>
          <w:rFonts w:eastAsia="Times New Roman" w:cstheme="minorHAnsi"/>
          <w:color w:val="555555"/>
          <w:sz w:val="24"/>
          <w:szCs w:val="24"/>
          <w:lang w:eastAsia="it-IT"/>
        </w:rPr>
        <w:t xml:space="preserve">malattie professionali </w:t>
      </w:r>
      <w:r w:rsidR="00627D6C" w:rsidRPr="000979B9">
        <w:rPr>
          <w:rFonts w:eastAsia="Times New Roman" w:cstheme="minorHAnsi"/>
          <w:color w:val="555555"/>
          <w:sz w:val="24"/>
          <w:szCs w:val="24"/>
          <w:lang w:eastAsia="it-IT"/>
        </w:rPr>
        <w:t>che conseguono alle diverse attività lavorative</w:t>
      </w:r>
      <w:r w:rsidR="007E5CAD">
        <w:rPr>
          <w:rFonts w:eastAsia="Times New Roman" w:cstheme="minorHAnsi"/>
          <w:color w:val="555555"/>
          <w:sz w:val="24"/>
          <w:szCs w:val="24"/>
          <w:lang w:eastAsia="it-IT"/>
        </w:rPr>
        <w:t>.</w:t>
      </w:r>
    </w:p>
    <w:p w14:paraId="08714F54" w14:textId="5314EBDB" w:rsidR="00CF763F" w:rsidRDefault="00DD5346" w:rsidP="00CF763F">
      <w:pPr>
        <w:spacing w:before="100" w:beforeAutospacing="1" w:after="100" w:afterAutospacing="1" w:line="276" w:lineRule="auto"/>
        <w:ind w:firstLine="360"/>
        <w:jc w:val="both"/>
        <w:rPr>
          <w:rFonts w:eastAsia="Times New Roman" w:cstheme="minorHAnsi"/>
          <w:color w:val="555555"/>
          <w:sz w:val="24"/>
          <w:szCs w:val="24"/>
          <w:lang w:eastAsia="it-IT"/>
        </w:rPr>
      </w:pPr>
      <w:r>
        <w:rPr>
          <w:rFonts w:eastAsia="Times New Roman" w:cstheme="minorHAnsi"/>
          <w:color w:val="555555"/>
          <w:sz w:val="24"/>
          <w:szCs w:val="24"/>
          <w:lang w:eastAsia="it-IT"/>
        </w:rPr>
        <w:t xml:space="preserve">L’addestramento </w:t>
      </w:r>
      <w:r w:rsidR="007E5CAD">
        <w:rPr>
          <w:rFonts w:eastAsia="Times New Roman" w:cstheme="minorHAnsi"/>
          <w:color w:val="555555"/>
          <w:sz w:val="24"/>
          <w:szCs w:val="24"/>
          <w:lang w:eastAsia="it-IT"/>
        </w:rPr>
        <w:t>consente di dare</w:t>
      </w:r>
      <w:r w:rsidR="008F573B">
        <w:rPr>
          <w:rFonts w:eastAsia="Times New Roman" w:cstheme="minorHAnsi"/>
          <w:color w:val="555555"/>
          <w:sz w:val="24"/>
          <w:szCs w:val="24"/>
          <w:lang w:eastAsia="it-IT"/>
        </w:rPr>
        <w:t xml:space="preserve"> </w:t>
      </w:r>
      <w:r>
        <w:rPr>
          <w:rFonts w:eastAsia="Times New Roman" w:cstheme="minorHAnsi"/>
          <w:color w:val="555555"/>
          <w:sz w:val="24"/>
          <w:szCs w:val="24"/>
          <w:lang w:eastAsia="it-IT"/>
        </w:rPr>
        <w:t>continuità al processo di conoscenza</w:t>
      </w:r>
      <w:r w:rsidR="008F573B">
        <w:rPr>
          <w:rFonts w:eastAsia="Times New Roman" w:cstheme="minorHAnsi"/>
          <w:color w:val="555555"/>
          <w:sz w:val="24"/>
          <w:szCs w:val="24"/>
          <w:lang w:eastAsia="it-IT"/>
        </w:rPr>
        <w:t>;</w:t>
      </w:r>
      <w:r w:rsidR="0018678F">
        <w:rPr>
          <w:rFonts w:eastAsia="Times New Roman" w:cstheme="minorHAnsi"/>
          <w:color w:val="555555"/>
          <w:sz w:val="24"/>
          <w:szCs w:val="24"/>
          <w:lang w:eastAsia="it-IT"/>
        </w:rPr>
        <w:t xml:space="preserve"> costituendo esercitazione pratica al fine di apprendere le corrette modalità di utilizzo di attrezzature, macchine, impianti, prodotti chimici, dpi, ma anche per lo svolgimento in sicurezza di procedure lavorative particolari (vedi </w:t>
      </w:r>
      <w:r w:rsidR="00CF763F">
        <w:rPr>
          <w:rFonts w:eastAsia="Times New Roman" w:cstheme="minorHAnsi"/>
          <w:color w:val="555555"/>
          <w:sz w:val="24"/>
          <w:szCs w:val="24"/>
          <w:lang w:eastAsia="it-IT"/>
        </w:rPr>
        <w:t>per esempio “A</w:t>
      </w:r>
      <w:r w:rsidR="0018678F">
        <w:rPr>
          <w:rFonts w:eastAsia="Times New Roman" w:cstheme="minorHAnsi"/>
          <w:color w:val="555555"/>
          <w:sz w:val="24"/>
          <w:szCs w:val="24"/>
          <w:lang w:eastAsia="it-IT"/>
        </w:rPr>
        <w:t>mbienti confinati</w:t>
      </w:r>
      <w:r w:rsidR="00CF763F">
        <w:rPr>
          <w:rFonts w:eastAsia="Times New Roman" w:cstheme="minorHAnsi"/>
          <w:color w:val="555555"/>
          <w:sz w:val="24"/>
          <w:szCs w:val="24"/>
          <w:lang w:eastAsia="it-IT"/>
        </w:rPr>
        <w:t>”</w:t>
      </w:r>
      <w:r w:rsidR="0018678F">
        <w:rPr>
          <w:rFonts w:eastAsia="Times New Roman" w:cstheme="minorHAnsi"/>
          <w:color w:val="555555"/>
          <w:sz w:val="24"/>
          <w:szCs w:val="24"/>
          <w:lang w:eastAsia="it-IT"/>
        </w:rPr>
        <w:t>).</w:t>
      </w:r>
      <w:r w:rsidR="008F573B">
        <w:rPr>
          <w:rFonts w:eastAsia="Times New Roman" w:cstheme="minorHAnsi"/>
          <w:color w:val="555555"/>
          <w:sz w:val="24"/>
          <w:szCs w:val="24"/>
          <w:lang w:eastAsia="it-IT"/>
        </w:rPr>
        <w:t xml:space="preserve"> </w:t>
      </w:r>
    </w:p>
    <w:p w14:paraId="2D8E3272" w14:textId="32789C0A" w:rsidR="00DD5346" w:rsidRDefault="0018678F" w:rsidP="00160BBC">
      <w:pPr>
        <w:spacing w:before="100" w:beforeAutospacing="1" w:after="100" w:afterAutospacing="1" w:line="276" w:lineRule="auto"/>
        <w:ind w:firstLine="360"/>
        <w:jc w:val="both"/>
        <w:rPr>
          <w:rFonts w:eastAsia="Times New Roman" w:cstheme="minorHAnsi"/>
          <w:color w:val="555555"/>
          <w:sz w:val="24"/>
          <w:szCs w:val="24"/>
          <w:lang w:eastAsia="it-IT"/>
        </w:rPr>
      </w:pPr>
      <w:r>
        <w:rPr>
          <w:rFonts w:eastAsia="Times New Roman" w:cstheme="minorHAnsi"/>
          <w:color w:val="555555"/>
          <w:sz w:val="24"/>
          <w:szCs w:val="24"/>
          <w:lang w:eastAsia="it-IT"/>
        </w:rPr>
        <w:t>O</w:t>
      </w:r>
      <w:r w:rsidR="008F573B">
        <w:rPr>
          <w:rFonts w:eastAsia="Times New Roman" w:cstheme="minorHAnsi"/>
          <w:color w:val="555555"/>
          <w:sz w:val="24"/>
          <w:szCs w:val="24"/>
          <w:lang w:eastAsia="it-IT"/>
        </w:rPr>
        <w:t>gni intervento di addestramento deve essere tracciato in apposito registro costituendo il completamento di un percorso di informazione e formazione del lavoratore</w:t>
      </w:r>
      <w:r w:rsidR="00D51D9B">
        <w:rPr>
          <w:rFonts w:eastAsia="Times New Roman" w:cstheme="minorHAnsi"/>
          <w:color w:val="555555"/>
          <w:sz w:val="24"/>
          <w:szCs w:val="24"/>
          <w:lang w:eastAsia="it-IT"/>
        </w:rPr>
        <w:t xml:space="preserve">, ovvero: </w:t>
      </w:r>
      <w:r w:rsidR="00D51D9B" w:rsidRPr="00160BBC">
        <w:rPr>
          <w:rFonts w:eastAsia="Times New Roman" w:cstheme="minorHAnsi"/>
          <w:b/>
          <w:bCs/>
          <w:i/>
          <w:iCs/>
          <w:color w:val="FF0000"/>
          <w:sz w:val="24"/>
          <w:szCs w:val="24"/>
          <w:lang w:eastAsia="it-IT"/>
        </w:rPr>
        <w:t>sapere, sapere essere e saper fare</w:t>
      </w:r>
      <w:r w:rsidR="00D51D9B" w:rsidRPr="00160BBC">
        <w:rPr>
          <w:rFonts w:eastAsia="Times New Roman" w:cstheme="minorHAnsi"/>
          <w:color w:val="FF0000"/>
          <w:sz w:val="24"/>
          <w:szCs w:val="24"/>
          <w:lang w:eastAsia="it-IT"/>
        </w:rPr>
        <w:t>.</w:t>
      </w:r>
    </w:p>
    <w:p w14:paraId="5806F4FD" w14:textId="6A959FBD" w:rsidR="004D4BDA" w:rsidRPr="000979B9" w:rsidRDefault="004D4BDA" w:rsidP="00160BBC">
      <w:pPr>
        <w:spacing w:before="100" w:beforeAutospacing="1" w:after="100" w:afterAutospacing="1" w:line="276" w:lineRule="auto"/>
        <w:ind w:left="5664"/>
        <w:jc w:val="right"/>
        <w:rPr>
          <w:rFonts w:eastAsia="Times New Roman" w:cstheme="minorHAnsi"/>
          <w:color w:val="555555"/>
          <w:sz w:val="24"/>
          <w:szCs w:val="24"/>
          <w:lang w:eastAsia="it-IT"/>
        </w:rPr>
      </w:pPr>
      <w:r>
        <w:rPr>
          <w:rFonts w:eastAsia="Times New Roman" w:cstheme="minorHAnsi"/>
          <w:color w:val="555555"/>
          <w:sz w:val="24"/>
          <w:szCs w:val="24"/>
          <w:lang w:eastAsia="it-IT"/>
        </w:rPr>
        <w:t>A cura dell’Arch. Francesca Marcatajo</w:t>
      </w:r>
    </w:p>
    <w:sectPr w:rsidR="004D4BDA" w:rsidRPr="000979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87371"/>
    <w:multiLevelType w:val="multilevel"/>
    <w:tmpl w:val="2A50A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659A9"/>
    <w:multiLevelType w:val="multilevel"/>
    <w:tmpl w:val="C98A3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62546"/>
    <w:multiLevelType w:val="hybridMultilevel"/>
    <w:tmpl w:val="242644A2"/>
    <w:lvl w:ilvl="0" w:tplc="D120359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B40029"/>
    <w:multiLevelType w:val="hybridMultilevel"/>
    <w:tmpl w:val="9DF2E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0B5372"/>
    <w:multiLevelType w:val="multilevel"/>
    <w:tmpl w:val="E1AAB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29689115">
    <w:abstractNumId w:val="1"/>
  </w:num>
  <w:num w:numId="2" w16cid:durableId="1202283280">
    <w:abstractNumId w:val="4"/>
  </w:num>
  <w:num w:numId="3" w16cid:durableId="1499954632">
    <w:abstractNumId w:val="0"/>
  </w:num>
  <w:num w:numId="4" w16cid:durableId="1919366688">
    <w:abstractNumId w:val="3"/>
  </w:num>
  <w:num w:numId="5" w16cid:durableId="614561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10"/>
    <w:rsid w:val="0000179E"/>
    <w:rsid w:val="000979B9"/>
    <w:rsid w:val="000A41A0"/>
    <w:rsid w:val="00153BA1"/>
    <w:rsid w:val="00160BBC"/>
    <w:rsid w:val="0018678F"/>
    <w:rsid w:val="001B1BB4"/>
    <w:rsid w:val="001E7B74"/>
    <w:rsid w:val="002307B7"/>
    <w:rsid w:val="00242BAD"/>
    <w:rsid w:val="002824A6"/>
    <w:rsid w:val="00311DA1"/>
    <w:rsid w:val="0036640F"/>
    <w:rsid w:val="003F5722"/>
    <w:rsid w:val="0042203D"/>
    <w:rsid w:val="00462216"/>
    <w:rsid w:val="004624B7"/>
    <w:rsid w:val="004B59C2"/>
    <w:rsid w:val="004D4BDA"/>
    <w:rsid w:val="005437B2"/>
    <w:rsid w:val="00627D6C"/>
    <w:rsid w:val="00652EEF"/>
    <w:rsid w:val="00692A55"/>
    <w:rsid w:val="00707E59"/>
    <w:rsid w:val="00760D85"/>
    <w:rsid w:val="007E33F4"/>
    <w:rsid w:val="007E5CAD"/>
    <w:rsid w:val="008D43D0"/>
    <w:rsid w:val="008F573B"/>
    <w:rsid w:val="00923E73"/>
    <w:rsid w:val="00935622"/>
    <w:rsid w:val="009A1DE6"/>
    <w:rsid w:val="009D06B2"/>
    <w:rsid w:val="00A264AA"/>
    <w:rsid w:val="00B64074"/>
    <w:rsid w:val="00B909C5"/>
    <w:rsid w:val="00C04510"/>
    <w:rsid w:val="00CF763F"/>
    <w:rsid w:val="00D51D9B"/>
    <w:rsid w:val="00D90E03"/>
    <w:rsid w:val="00D964C5"/>
    <w:rsid w:val="00DD5346"/>
    <w:rsid w:val="00E41AAD"/>
    <w:rsid w:val="00E51B3E"/>
    <w:rsid w:val="00E56633"/>
    <w:rsid w:val="00EB4910"/>
    <w:rsid w:val="00EB590A"/>
    <w:rsid w:val="00EC39D1"/>
    <w:rsid w:val="00F61C8D"/>
    <w:rsid w:val="00FC58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944E"/>
  <w15:chartTrackingRefBased/>
  <w15:docId w15:val="{E91FA34F-617C-436E-820D-13FB9DFB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09C5"/>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307B7"/>
    <w:rPr>
      <w:color w:val="0000FF"/>
      <w:u w:val="single"/>
    </w:rPr>
  </w:style>
  <w:style w:type="character" w:styleId="Enfasigrassetto">
    <w:name w:val="Strong"/>
    <w:basedOn w:val="Carpredefinitoparagrafo"/>
    <w:uiPriority w:val="22"/>
    <w:qFormat/>
    <w:rsid w:val="002307B7"/>
    <w:rPr>
      <w:b/>
      <w:bCs/>
    </w:rPr>
  </w:style>
  <w:style w:type="paragraph" w:styleId="Paragrafoelenco">
    <w:name w:val="List Paragraph"/>
    <w:basedOn w:val="Normale"/>
    <w:uiPriority w:val="34"/>
    <w:qFormat/>
    <w:rsid w:val="00153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74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engineering.com/wp-content/uploads/2021/10/D_Lgs_81_2008_Testo_Unico_Sicurezza_Lavoro.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2</Pages>
  <Words>756</Words>
  <Characters>4315</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Marcatajo</dc:creator>
  <cp:keywords/>
  <dc:description/>
  <cp:lastModifiedBy>Marcatajo</cp:lastModifiedBy>
  <cp:revision>10</cp:revision>
  <cp:lastPrinted>2022-08-04T10:26:00Z</cp:lastPrinted>
  <dcterms:created xsi:type="dcterms:W3CDTF">2022-08-03T06:36:00Z</dcterms:created>
  <dcterms:modified xsi:type="dcterms:W3CDTF">2022-08-04T11:19:00Z</dcterms:modified>
</cp:coreProperties>
</file>